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37507528" w:rsidR="009C0564" w:rsidRPr="00CF195E" w:rsidRDefault="0092635A" w:rsidP="0092635A">
      <w:pPr>
        <w:tabs>
          <w:tab w:val="right" w:pos="9216"/>
        </w:tabs>
        <w:spacing w:after="0"/>
        <w:rPr>
          <w:b/>
          <w:kern w:val="2"/>
          <w:lang w:eastAsia="zh-CN"/>
        </w:rPr>
      </w:pPr>
      <w:r w:rsidRPr="0092635A">
        <w:rPr>
          <w:b/>
          <w:kern w:val="2"/>
          <w:lang w:eastAsia="zh-CN"/>
        </w:rPr>
        <w:t>3GPP TSG RAN WG1 Meeting #</w:t>
      </w:r>
      <w:r w:rsidR="00576771" w:rsidRPr="0092635A">
        <w:rPr>
          <w:b/>
          <w:kern w:val="2"/>
          <w:lang w:eastAsia="zh-CN"/>
        </w:rPr>
        <w:t>9</w:t>
      </w:r>
      <w:r w:rsidR="00576771">
        <w:rPr>
          <w:b/>
          <w:kern w:val="2"/>
          <w:lang w:eastAsia="zh-CN"/>
        </w:rPr>
        <w:t>9</w:t>
      </w:r>
      <w:r w:rsidR="00972929" w:rsidRPr="00CF195E">
        <w:rPr>
          <w:b/>
          <w:kern w:val="2"/>
          <w:lang w:eastAsia="zh-CN"/>
        </w:rPr>
        <w:tab/>
      </w:r>
      <w:r w:rsidR="00414F11" w:rsidRPr="00414F11">
        <w:rPr>
          <w:b/>
          <w:kern w:val="2"/>
          <w:lang w:eastAsia="zh-CN"/>
        </w:rPr>
        <w:t>R1-</w:t>
      </w:r>
      <w:r w:rsidR="00CA6F84" w:rsidRPr="00414F11">
        <w:rPr>
          <w:b/>
          <w:kern w:val="2"/>
          <w:lang w:eastAsia="zh-CN"/>
        </w:rPr>
        <w:t>1</w:t>
      </w:r>
      <w:r w:rsidR="00CA6F84">
        <w:rPr>
          <w:b/>
          <w:kern w:val="2"/>
          <w:lang w:eastAsia="zh-CN"/>
        </w:rPr>
        <w:t>9</w:t>
      </w:r>
      <w:r w:rsidR="000E530A">
        <w:rPr>
          <w:b/>
          <w:kern w:val="2"/>
          <w:lang w:eastAsia="zh-CN"/>
        </w:rPr>
        <w:t>1</w:t>
      </w:r>
      <w:bookmarkStart w:id="0" w:name="_GoBack"/>
      <w:bookmarkEnd w:id="0"/>
      <w:r w:rsidR="00DC4C52">
        <w:rPr>
          <w:b/>
          <w:kern w:val="2"/>
          <w:lang w:eastAsia="zh-CN"/>
        </w:rPr>
        <w:t>3326</w:t>
      </w:r>
    </w:p>
    <w:p w14:paraId="0FCA8B85" w14:textId="79235635" w:rsidR="009C0564" w:rsidRPr="00CF195E" w:rsidRDefault="003E1AAB" w:rsidP="00A418F5">
      <w:pPr>
        <w:rPr>
          <w:b/>
          <w:kern w:val="2"/>
          <w:lang w:eastAsia="zh-CN"/>
        </w:rPr>
      </w:pPr>
      <w:r>
        <w:rPr>
          <w:b/>
          <w:kern w:val="2"/>
          <w:lang w:eastAsia="zh-CN"/>
        </w:rPr>
        <w:t>Reno, USA, November</w:t>
      </w:r>
      <w:r w:rsidRPr="00FE2FCA">
        <w:rPr>
          <w:b/>
          <w:kern w:val="2"/>
          <w:lang w:eastAsia="zh-CN"/>
        </w:rPr>
        <w:t xml:space="preserve"> </w:t>
      </w:r>
      <w:r>
        <w:rPr>
          <w:b/>
          <w:kern w:val="2"/>
          <w:lang w:eastAsia="zh-CN"/>
        </w:rPr>
        <w:t>18 – 22</w:t>
      </w:r>
      <w:r w:rsidRPr="0092635A">
        <w:rPr>
          <w:b/>
          <w:kern w:val="2"/>
          <w:lang w:eastAsia="zh-CN"/>
        </w:rPr>
        <w:t>, 201</w:t>
      </w:r>
      <w:r>
        <w:rPr>
          <w:b/>
          <w:kern w:val="2"/>
          <w:lang w:eastAsia="zh-CN"/>
        </w:rPr>
        <w:t>9</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33B9C77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627C4C18"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B60E73">
        <w:rPr>
          <w:rFonts w:hint="eastAsia"/>
          <w:b/>
          <w:kern w:val="2"/>
          <w:lang w:eastAsia="zh-CN"/>
        </w:rPr>
        <w:t>F</w:t>
      </w:r>
      <w:r w:rsidR="00E56E87">
        <w:rPr>
          <w:b/>
          <w:kern w:val="2"/>
          <w:lang w:eastAsia="zh-CN"/>
        </w:rPr>
        <w:t>eature</w:t>
      </w:r>
      <w:r w:rsidR="001C721F">
        <w:rPr>
          <w:b/>
          <w:kern w:val="2"/>
          <w:lang w:eastAsia="zh-CN"/>
        </w:rPr>
        <w:t xml:space="preserve"> </w:t>
      </w:r>
      <w:r w:rsidR="00D552B9" w:rsidRPr="00D552B9">
        <w:rPr>
          <w:b/>
          <w:kern w:val="2"/>
          <w:lang w:eastAsia="zh-CN"/>
        </w:rPr>
        <w:t xml:space="preserve">summary on </w:t>
      </w:r>
      <w:r w:rsidR="00BC003D">
        <w:rPr>
          <w:b/>
          <w:kern w:val="2"/>
          <w:lang w:eastAsia="zh-CN"/>
        </w:rPr>
        <w:t>LTE DL MIMO efficiency enhancement</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Heading1"/>
      </w:pPr>
      <w:bookmarkStart w:id="1" w:name="_Ref124589705"/>
      <w:bookmarkStart w:id="2" w:name="_Ref129681862"/>
      <w:r w:rsidRPr="00CF195E">
        <w:t>Introduction</w:t>
      </w:r>
      <w:bookmarkEnd w:id="1"/>
      <w:bookmarkEnd w:id="2"/>
    </w:p>
    <w:p w14:paraId="1DEBF51C" w14:textId="2CE2892D" w:rsidR="005476F5" w:rsidRPr="00A61B74" w:rsidRDefault="0084784D" w:rsidP="005476F5">
      <w:pPr>
        <w:rPr>
          <w:rFonts w:eastAsiaTheme="minorEastAsia"/>
          <w:lang w:eastAsia="zh-CN"/>
        </w:rPr>
      </w:pPr>
      <w:r>
        <w:rPr>
          <w:rFonts w:eastAsiaTheme="minorEastAsia"/>
          <w:lang w:eastAsia="zh-CN"/>
        </w:rPr>
        <w:t xml:space="preserve">In this contribution, the discussion on </w:t>
      </w:r>
      <w:r w:rsidR="00C75552">
        <w:rPr>
          <w:rFonts w:eastAsiaTheme="minorEastAsia"/>
          <w:lang w:eastAsia="zh-CN"/>
        </w:rPr>
        <w:t>enhancing SRS capacity and coverage</w:t>
      </w:r>
      <w:r>
        <w:rPr>
          <w:rFonts w:eastAsiaTheme="minorEastAsia"/>
          <w:lang w:eastAsia="zh-CN"/>
        </w:rPr>
        <w:t xml:space="preserve"> for LTE</w:t>
      </w:r>
      <w:r w:rsidR="00E33FD5">
        <w:rPr>
          <w:rFonts w:eastAsiaTheme="minorEastAsia"/>
          <w:lang w:eastAsia="zh-CN"/>
        </w:rPr>
        <w:t xml:space="preserve"> [2-</w:t>
      </w:r>
      <w:r w:rsidR="00220F31">
        <w:rPr>
          <w:rFonts w:eastAsiaTheme="minorEastAsia"/>
          <w:lang w:eastAsia="zh-CN"/>
        </w:rPr>
        <w:t>1</w:t>
      </w:r>
      <w:r w:rsidR="00010660">
        <w:rPr>
          <w:rFonts w:eastAsiaTheme="minorEastAsia"/>
          <w:lang w:eastAsia="zh-CN"/>
        </w:rPr>
        <w:t>1</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xml:space="preserve">. Some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026FA6F" w14:textId="77C049D7" w:rsidR="005476F5" w:rsidRPr="00780D8E" w:rsidRDefault="0093063F" w:rsidP="005476F5">
      <w:pPr>
        <w:pStyle w:val="Heading1"/>
        <w:rPr>
          <w:rFonts w:eastAsiaTheme="minorEastAsia"/>
          <w:lang w:eastAsia="zh-CN"/>
        </w:rPr>
      </w:pPr>
      <w:bookmarkStart w:id="3" w:name="_Ref129681832"/>
      <w:r>
        <w:rPr>
          <w:rFonts w:eastAsiaTheme="minorEastAsia"/>
          <w:lang w:eastAsia="zh-CN"/>
        </w:rPr>
        <w:t>WID objectives</w:t>
      </w:r>
      <w:r w:rsidR="00F1582D">
        <w:rPr>
          <w:rFonts w:eastAsiaTheme="minorEastAsia"/>
          <w:lang w:eastAsia="zh-CN"/>
        </w:rPr>
        <w:t xml:space="preserve"> and previous agreements</w:t>
      </w:r>
    </w:p>
    <w:p w14:paraId="72621DD5" w14:textId="497E8BC5"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w:t>
      </w:r>
      <w:r w:rsidR="00C13ED2">
        <w:rPr>
          <w:rFonts w:eastAsiaTheme="minorEastAsia"/>
          <w:lang w:eastAsia="zh-CN"/>
        </w:rPr>
        <w:t>.</w:t>
      </w:r>
    </w:p>
    <w:p w14:paraId="391F6659"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04A630D6"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76AC46AC" w14:textId="77777777" w:rsidR="00A61B74" w:rsidRPr="00D51FBD" w:rsidRDefault="00A61B74" w:rsidP="00A61B74">
      <w:pPr>
        <w:numPr>
          <w:ilvl w:val="1"/>
          <w:numId w:val="7"/>
        </w:numPr>
        <w:overflowPunct w:val="0"/>
        <w:ind w:right="-99"/>
        <w:jc w:val="left"/>
        <w:rPr>
          <w:i/>
          <w:color w:val="000000"/>
          <w:lang w:eastAsia="ko-KR"/>
        </w:rPr>
      </w:pPr>
      <w:r w:rsidRPr="00D51FBD">
        <w:rPr>
          <w:i/>
          <w:color w:val="000000"/>
          <w:lang w:eastAsia="ko-KR"/>
        </w:rPr>
        <w:t>Introduce more than one symbol for SRS for one UE</w:t>
      </w:r>
      <w:r w:rsidRPr="00D51FBD">
        <w:rPr>
          <w:i/>
          <w:color w:val="000000"/>
          <w:lang w:eastAsia="zh-CN"/>
        </w:rPr>
        <w:t xml:space="preserve"> or for multiple UEs</w:t>
      </w:r>
      <w:r w:rsidRPr="00D51FBD">
        <w:rPr>
          <w:i/>
          <w:color w:val="000000"/>
          <w:lang w:eastAsia="ko-KR"/>
        </w:rPr>
        <w:t xml:space="preserve"> on a UL normal subframe</w:t>
      </w:r>
    </w:p>
    <w:p w14:paraId="4A2038E2"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Baseline: the minimum SRS resource allocation granularity for a cell is one slot, when more than one symbol in a normal subframe is allocated for SRS for the cell</w:t>
      </w:r>
    </w:p>
    <w:p w14:paraId="51330E71"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Enhancements on PUCCH and PUSCH are not in scope</w:t>
      </w:r>
    </w:p>
    <w:p w14:paraId="2EBDE4CF" w14:textId="77777777" w:rsidR="00A61B74" w:rsidRPr="00E76A9A" w:rsidRDefault="00A61B74" w:rsidP="00A61B74">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14:paraId="45FFB848"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7E4D8F40" w14:textId="77777777" w:rsidR="00A61B74" w:rsidRPr="007D3D97" w:rsidRDefault="00A61B74" w:rsidP="0085546E">
      <w:pPr>
        <w:numPr>
          <w:ilvl w:val="0"/>
          <w:numId w:val="8"/>
        </w:numPr>
        <w:overflowPunct w:val="0"/>
        <w:snapToGrid/>
        <w:ind w:hanging="357"/>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14E4512C" w14:textId="74EE9F0B" w:rsidR="00546B4D" w:rsidRDefault="00546B4D" w:rsidP="00A47157">
      <w:pPr>
        <w:rPr>
          <w:rFonts w:eastAsiaTheme="minorEastAsia"/>
          <w:lang w:eastAsia="zh-CN"/>
        </w:rPr>
      </w:pPr>
      <w:r>
        <w:rPr>
          <w:rFonts w:eastAsiaTheme="minorEastAsia" w:hint="eastAsia"/>
          <w:lang w:eastAsia="zh-CN"/>
        </w:rPr>
        <w:t xml:space="preserve">The agreements achieved </w:t>
      </w:r>
      <w:r w:rsidR="00CF7086">
        <w:rPr>
          <w:rFonts w:eastAsiaTheme="minorEastAsia" w:hint="eastAsia"/>
          <w:lang w:eastAsia="zh-CN"/>
        </w:rPr>
        <w:t>from</w:t>
      </w:r>
      <w:r w:rsidR="00CF7086">
        <w:rPr>
          <w:rFonts w:eastAsiaTheme="minorEastAsia"/>
          <w:lang w:eastAsia="zh-CN"/>
        </w:rPr>
        <w:t xml:space="preserve"> </w:t>
      </w:r>
      <w:r>
        <w:rPr>
          <w:rFonts w:eastAsiaTheme="minorEastAsia" w:hint="eastAsia"/>
          <w:lang w:eastAsia="zh-CN"/>
        </w:rPr>
        <w:t>RAN1#9</w:t>
      </w:r>
      <w:r w:rsidR="00CF7086">
        <w:rPr>
          <w:rFonts w:eastAsiaTheme="minorEastAsia"/>
          <w:lang w:eastAsia="zh-CN"/>
        </w:rPr>
        <w:t>6 to RAN1#9</w:t>
      </w:r>
      <w:r w:rsidR="00010660">
        <w:rPr>
          <w:rFonts w:eastAsiaTheme="minorEastAsia"/>
          <w:lang w:eastAsia="zh-CN"/>
        </w:rPr>
        <w:t>8</w:t>
      </w:r>
      <w:r w:rsidR="0072520D">
        <w:rPr>
          <w:rFonts w:eastAsiaTheme="minorEastAsia"/>
          <w:lang w:eastAsia="zh-CN"/>
        </w:rPr>
        <w:t>bis</w:t>
      </w:r>
      <w:r w:rsidR="00CF7086">
        <w:rPr>
          <w:rFonts w:eastAsiaTheme="minorEastAsia"/>
          <w:lang w:eastAsia="zh-CN"/>
        </w:rPr>
        <w:t xml:space="preserve"> meetings</w:t>
      </w:r>
      <w:r>
        <w:rPr>
          <w:rFonts w:eastAsiaTheme="minorEastAsia"/>
          <w:lang w:eastAsia="zh-CN"/>
        </w:rPr>
        <w:t xml:space="preserve"> are </w:t>
      </w:r>
      <w:r w:rsidR="0072520D">
        <w:rPr>
          <w:rFonts w:eastAsiaTheme="minorEastAsia"/>
          <w:lang w:eastAsia="zh-CN"/>
        </w:rPr>
        <w:t>summarized in [12]</w:t>
      </w:r>
      <w:r w:rsidR="00F91023">
        <w:rPr>
          <w:rFonts w:eastAsiaTheme="minorEastAsia"/>
          <w:lang w:eastAsia="zh-CN"/>
        </w:rPr>
        <w:t>.</w:t>
      </w:r>
    </w:p>
    <w:p w14:paraId="1441A513" w14:textId="77777777" w:rsidR="00D50154" w:rsidRPr="00D50154" w:rsidRDefault="00D50154" w:rsidP="00A47157">
      <w:pPr>
        <w:rPr>
          <w:rFonts w:eastAsiaTheme="minorEastAsia"/>
          <w:lang w:val="en-GB" w:eastAsia="zh-CN"/>
        </w:rPr>
      </w:pPr>
    </w:p>
    <w:p w14:paraId="68277910" w14:textId="77777777" w:rsidR="0002082B" w:rsidRDefault="00B02FD0" w:rsidP="00201E7A">
      <w:pPr>
        <w:pStyle w:val="Heading1"/>
        <w:rPr>
          <w:rFonts w:eastAsiaTheme="minorEastAsia"/>
          <w:lang w:eastAsia="zh-CN"/>
        </w:rPr>
      </w:pPr>
      <w:r>
        <w:rPr>
          <w:rFonts w:eastAsiaTheme="minorEastAsia"/>
          <w:lang w:eastAsia="zh-CN"/>
        </w:rPr>
        <w:t>Summary</w:t>
      </w:r>
    </w:p>
    <w:p w14:paraId="4D5C4390" w14:textId="19F18F29" w:rsidR="00B02FD0" w:rsidRPr="00A774D6" w:rsidRDefault="00C82410" w:rsidP="00AB2838">
      <w:pPr>
        <w:pStyle w:val="Heading2"/>
        <w:rPr>
          <w:lang w:eastAsia="zh-CN"/>
        </w:rPr>
      </w:pPr>
      <w:r>
        <w:rPr>
          <w:lang w:eastAsia="zh-CN"/>
        </w:rPr>
        <w:t xml:space="preserve">Remaining issues of </w:t>
      </w:r>
      <w:r w:rsidR="00D96658">
        <w:rPr>
          <w:lang w:eastAsia="zh-CN"/>
        </w:rPr>
        <w:t>SRS resources in a cell</w:t>
      </w:r>
    </w:p>
    <w:p w14:paraId="12F01187" w14:textId="42DA49D8" w:rsidR="00D500AF" w:rsidRDefault="00246571" w:rsidP="00B3085D">
      <w:pPr>
        <w:rPr>
          <w:rFonts w:eastAsiaTheme="minorEastAsia"/>
          <w:lang w:eastAsia="zh-CN"/>
        </w:rPr>
      </w:pPr>
      <w:r>
        <w:rPr>
          <w:rFonts w:eastAsiaTheme="minorEastAsia"/>
          <w:lang w:eastAsia="zh-CN"/>
        </w:rPr>
        <w:t xml:space="preserve">The views of companies are </w:t>
      </w:r>
      <w:r w:rsidR="00B816CC">
        <w:rPr>
          <w:rFonts w:eastAsiaTheme="minorEastAsia"/>
          <w:lang w:eastAsia="zh-CN"/>
        </w:rPr>
        <w:t>listed</w:t>
      </w:r>
      <w:r>
        <w:rPr>
          <w:rFonts w:eastAsiaTheme="minorEastAsia"/>
          <w:lang w:eastAsia="zh-CN"/>
        </w:rPr>
        <w:t xml:space="preserve"> as</w:t>
      </w:r>
      <w:r w:rsidR="00A921A7">
        <w:rPr>
          <w:rFonts w:eastAsiaTheme="minorEastAsia"/>
          <w:lang w:eastAsia="zh-CN"/>
        </w:rPr>
        <w:t xml:space="preserve"> below</w:t>
      </w:r>
      <w:r>
        <w:rPr>
          <w:rFonts w:eastAsiaTheme="minorEastAsia"/>
          <w:lang w:eastAsia="zh-CN"/>
        </w:rPr>
        <w:t>:</w:t>
      </w:r>
    </w:p>
    <w:tbl>
      <w:tblPr>
        <w:tblStyle w:val="TableGrid"/>
        <w:tblW w:w="0" w:type="auto"/>
        <w:tblLook w:val="04A0" w:firstRow="1" w:lastRow="0" w:firstColumn="1" w:lastColumn="0" w:noHBand="0" w:noVBand="1"/>
      </w:tblPr>
      <w:tblGrid>
        <w:gridCol w:w="1980"/>
        <w:gridCol w:w="7327"/>
      </w:tblGrid>
      <w:tr w:rsidR="00246571" w14:paraId="30439B4A" w14:textId="77777777" w:rsidTr="001F7574">
        <w:tc>
          <w:tcPr>
            <w:tcW w:w="1980" w:type="dxa"/>
          </w:tcPr>
          <w:p w14:paraId="19FDB210" w14:textId="74C9B86C"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34A4C5C3" w14:textId="79B4FF91"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Proposals and comments</w:t>
            </w:r>
          </w:p>
        </w:tc>
      </w:tr>
      <w:tr w:rsidR="00246571" w14:paraId="3E66474A" w14:textId="77777777" w:rsidTr="001F7574">
        <w:tc>
          <w:tcPr>
            <w:tcW w:w="1980" w:type="dxa"/>
          </w:tcPr>
          <w:p w14:paraId="2CA92A5E" w14:textId="3A90C3AE" w:rsidR="00246571" w:rsidRPr="00370A38" w:rsidRDefault="00A91F45" w:rsidP="00B3085D">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4E4E9077" w14:textId="77777777" w:rsidR="005D7F88" w:rsidRDefault="005D7F88" w:rsidP="005D7F88">
            <w:pPr>
              <w:rPr>
                <w:b/>
                <w:lang w:eastAsia="zh-CN"/>
              </w:rPr>
            </w:pPr>
            <w:r w:rsidRPr="00BB21A1">
              <w:rPr>
                <w:b/>
              </w:rPr>
              <w:t>Pro</w:t>
            </w:r>
            <w:r w:rsidRPr="00BB21A1">
              <w:rPr>
                <w:rFonts w:hint="eastAsia"/>
                <w:b/>
                <w:lang w:eastAsia="zh-CN"/>
              </w:rPr>
              <w:t>posal</w:t>
            </w:r>
            <w:r w:rsidRPr="00BB21A1">
              <w:rPr>
                <w:b/>
                <w:lang w:eastAsia="zh-CN"/>
              </w:rPr>
              <w:t xml:space="preserve"> </w:t>
            </w:r>
            <w:r w:rsidRPr="00BB21A1">
              <w:rPr>
                <w:rFonts w:hint="eastAsia"/>
                <w:b/>
                <w:lang w:eastAsia="zh-CN"/>
              </w:rPr>
              <w:t>1:</w:t>
            </w:r>
            <w:r w:rsidRPr="00BB21A1">
              <w:rPr>
                <w:b/>
                <w:lang w:eastAsia="zh-CN"/>
              </w:rPr>
              <w:t xml:space="preserve"> Support introducing sPUSCH and sPUCCH capability for Rel-16 UEs to enable sPUSCH and sPUCCH transmission in the SRS subframe.</w:t>
            </w:r>
          </w:p>
          <w:p w14:paraId="3708FAB9" w14:textId="77777777" w:rsidR="005D7F88" w:rsidRPr="00BB21A1" w:rsidRDefault="005D7F88" w:rsidP="005D7F88">
            <w:pPr>
              <w:rPr>
                <w:b/>
                <w:lang w:eastAsia="zh-CN"/>
              </w:rPr>
            </w:pPr>
            <w:r>
              <w:rPr>
                <w:b/>
                <w:lang w:eastAsia="zh-CN"/>
              </w:rPr>
              <w:t>Proposal2: sPUSCH/sPUCCH can be scheduled by the UL/DL grant if additional SRS is triggered in the same subframe.</w:t>
            </w:r>
          </w:p>
          <w:p w14:paraId="5CAF1E59" w14:textId="77777777" w:rsidR="005D7F88" w:rsidRPr="00865BEA" w:rsidRDefault="005D7F88" w:rsidP="005D7F88">
            <w:pPr>
              <w:rPr>
                <w:b/>
                <w:lang w:eastAsia="zh-CN"/>
              </w:rPr>
            </w:pPr>
            <w:r w:rsidRPr="00865BEA">
              <w:rPr>
                <w:b/>
              </w:rPr>
              <w:t>Pro</w:t>
            </w:r>
            <w:r w:rsidRPr="00865BEA">
              <w:rPr>
                <w:rFonts w:hint="eastAsia"/>
                <w:b/>
                <w:lang w:eastAsia="zh-CN"/>
              </w:rPr>
              <w:t>posal</w:t>
            </w:r>
            <w:r w:rsidRPr="00865BEA">
              <w:rPr>
                <w:b/>
                <w:lang w:eastAsia="zh-CN"/>
              </w:rPr>
              <w:t xml:space="preserve"> </w:t>
            </w:r>
            <w:r>
              <w:rPr>
                <w:b/>
                <w:lang w:eastAsia="zh-CN"/>
              </w:rPr>
              <w:t>3</w:t>
            </w:r>
            <w:r w:rsidRPr="00865BEA">
              <w:rPr>
                <w:b/>
                <w:lang w:eastAsia="zh-CN"/>
              </w:rPr>
              <w:t>: UE should delay</w:t>
            </w:r>
            <w:r>
              <w:rPr>
                <w:b/>
                <w:lang w:eastAsia="zh-CN"/>
              </w:rPr>
              <w:t xml:space="preserve"> or drop</w:t>
            </w:r>
            <w:r w:rsidRPr="00865BEA">
              <w:rPr>
                <w:b/>
                <w:lang w:eastAsia="zh-CN"/>
              </w:rPr>
              <w:t xml:space="preserve"> partial SRS symbols that overlap with sPUSCH/sPUCCH in a subframe.</w:t>
            </w:r>
          </w:p>
          <w:p w14:paraId="70CB32BC" w14:textId="31EB9901" w:rsidR="00246571" w:rsidRPr="005D7F88" w:rsidRDefault="00246571" w:rsidP="00507A6B">
            <w:pPr>
              <w:tabs>
                <w:tab w:val="left" w:pos="1440"/>
              </w:tabs>
              <w:autoSpaceDE/>
              <w:autoSpaceDN/>
              <w:adjustRightInd/>
              <w:spacing w:after="0"/>
              <w:rPr>
                <w:rFonts w:eastAsiaTheme="minorEastAsia"/>
                <w:b/>
                <w:lang w:eastAsia="zh-CN"/>
              </w:rPr>
            </w:pPr>
          </w:p>
        </w:tc>
      </w:tr>
      <w:tr w:rsidR="00A91F45" w14:paraId="27521742" w14:textId="77777777" w:rsidTr="001F7574">
        <w:tc>
          <w:tcPr>
            <w:tcW w:w="1980" w:type="dxa"/>
          </w:tcPr>
          <w:p w14:paraId="7CB30621" w14:textId="7D954ECE" w:rsidR="00A91F45" w:rsidRPr="00370A38" w:rsidRDefault="0070515B" w:rsidP="00B3085D">
            <w:pPr>
              <w:rPr>
                <w:rFonts w:eastAsiaTheme="minorEastAsia"/>
                <w:sz w:val="20"/>
                <w:szCs w:val="20"/>
                <w:lang w:eastAsia="zh-CN"/>
              </w:rPr>
            </w:pPr>
            <w:r w:rsidRPr="00370A38">
              <w:rPr>
                <w:rFonts w:eastAsiaTheme="minorEastAsia"/>
                <w:sz w:val="20"/>
                <w:szCs w:val="20"/>
                <w:lang w:eastAsia="zh-CN"/>
              </w:rPr>
              <w:t>Vivo</w:t>
            </w:r>
          </w:p>
        </w:tc>
        <w:tc>
          <w:tcPr>
            <w:tcW w:w="7327" w:type="dxa"/>
          </w:tcPr>
          <w:p w14:paraId="7E673E78" w14:textId="77777777" w:rsidR="00AB3D44" w:rsidRDefault="00AB3D44" w:rsidP="00AB3D44">
            <w:pPr>
              <w:pStyle w:val="BodyText"/>
              <w:rPr>
                <w:i/>
                <w:lang w:eastAsia="zh-CN"/>
              </w:rPr>
            </w:pPr>
            <w:r w:rsidRPr="00F639B3">
              <w:rPr>
                <w:b/>
                <w:i/>
                <w:lang w:eastAsia="zh-CN"/>
              </w:rPr>
              <w:t>Proposal</w:t>
            </w:r>
            <w:r w:rsidRPr="00F639B3">
              <w:rPr>
                <w:rFonts w:hint="eastAsia"/>
                <w:b/>
                <w:i/>
                <w:lang w:eastAsia="zh-CN"/>
              </w:rPr>
              <w:t>1</w:t>
            </w:r>
            <w:r w:rsidRPr="00F639B3">
              <w:rPr>
                <w:i/>
                <w:lang w:eastAsia="zh-CN"/>
              </w:rPr>
              <w:t>:</w:t>
            </w:r>
            <w:r w:rsidRPr="00F639B3">
              <w:rPr>
                <w:rFonts w:hint="eastAsia"/>
                <w:i/>
                <w:lang w:eastAsia="zh-CN"/>
              </w:rPr>
              <w:t xml:space="preserve"> </w:t>
            </w:r>
          </w:p>
          <w:p w14:paraId="7AFF183F" w14:textId="1B6B235A" w:rsidR="008D2B98" w:rsidRPr="00AB3D44" w:rsidRDefault="00AB3D44" w:rsidP="005A3A07">
            <w:pPr>
              <w:pStyle w:val="BodyText"/>
              <w:numPr>
                <w:ilvl w:val="0"/>
                <w:numId w:val="31"/>
              </w:numPr>
              <w:autoSpaceDE/>
              <w:autoSpaceDN/>
              <w:adjustRightInd/>
              <w:snapToGrid/>
              <w:spacing w:beforeLines="50" w:before="120" w:afterLines="50"/>
              <w:rPr>
                <w:i/>
                <w:iCs/>
                <w:lang w:eastAsia="zh-CN"/>
              </w:rPr>
            </w:pPr>
            <w:r w:rsidRPr="00977C6A">
              <w:rPr>
                <w:rFonts w:hint="eastAsia"/>
                <w:i/>
                <w:iCs/>
                <w:lang w:eastAsia="zh-CN"/>
              </w:rPr>
              <w:t>F</w:t>
            </w:r>
            <w:r w:rsidRPr="00977C6A">
              <w:rPr>
                <w:i/>
                <w:iCs/>
                <w:lang w:eastAsia="zh-CN"/>
              </w:rPr>
              <w:t xml:space="preserve">or the handling of collision of additional SRS and </w:t>
            </w:r>
            <w:r w:rsidRPr="00CD74AC">
              <w:rPr>
                <w:rFonts w:hint="eastAsia"/>
                <w:i/>
                <w:iCs/>
                <w:lang w:eastAsia="zh-CN"/>
              </w:rPr>
              <w:t>PUSCH/PUCCH</w:t>
            </w:r>
            <w:r w:rsidRPr="00977C6A">
              <w:rPr>
                <w:i/>
                <w:iCs/>
                <w:lang w:eastAsia="zh-CN"/>
              </w:rPr>
              <w:t xml:space="preserve"> for UEs supporting sPUSCH/sPUCCH</w:t>
            </w:r>
            <w:r w:rsidRPr="00892301">
              <w:rPr>
                <w:i/>
                <w:iCs/>
                <w:lang w:eastAsia="zh-CN"/>
              </w:rPr>
              <w:t xml:space="preserve"> </w:t>
            </w:r>
            <w:r w:rsidRPr="00977C6A">
              <w:rPr>
                <w:i/>
                <w:iCs/>
                <w:lang w:eastAsia="zh-CN"/>
              </w:rPr>
              <w:t>transmission</w:t>
            </w:r>
            <w:r w:rsidRPr="00977C6A">
              <w:rPr>
                <w:rFonts w:hint="eastAsia"/>
                <w:i/>
                <w:iCs/>
                <w:lang w:eastAsia="zh-CN"/>
              </w:rPr>
              <w:t xml:space="preserve">, </w:t>
            </w:r>
            <w:r w:rsidRPr="00977C6A">
              <w:rPr>
                <w:i/>
                <w:iCs/>
                <w:lang w:eastAsia="zh-CN"/>
              </w:rPr>
              <w:t>UE drops additional SRS transmission on the symbols where the additional SRS collides with sPUCCH/sPUSCH in the same carrier</w:t>
            </w:r>
            <w:r w:rsidRPr="00977C6A">
              <w:rPr>
                <w:rFonts w:hint="eastAsia"/>
                <w:i/>
                <w:iCs/>
                <w:lang w:eastAsia="zh-CN"/>
              </w:rPr>
              <w:t>.</w:t>
            </w:r>
            <w:r>
              <w:rPr>
                <w:i/>
                <w:iCs/>
                <w:lang w:eastAsia="zh-CN"/>
              </w:rPr>
              <w:t xml:space="preserve"> </w:t>
            </w:r>
          </w:p>
        </w:tc>
      </w:tr>
      <w:tr w:rsidR="00F6355E" w14:paraId="24F22640" w14:textId="77777777" w:rsidTr="001F7574">
        <w:tc>
          <w:tcPr>
            <w:tcW w:w="1980" w:type="dxa"/>
          </w:tcPr>
          <w:p w14:paraId="44AFD46B" w14:textId="78B23D36" w:rsidR="00F6355E" w:rsidRPr="00370A38" w:rsidRDefault="00F6355E" w:rsidP="00B3085D">
            <w:pPr>
              <w:rPr>
                <w:rFonts w:eastAsiaTheme="minorEastAsia"/>
                <w:sz w:val="20"/>
                <w:szCs w:val="20"/>
                <w:lang w:eastAsia="zh-CN"/>
              </w:rPr>
            </w:pPr>
            <w:r>
              <w:rPr>
                <w:rFonts w:eastAsiaTheme="minorEastAsia"/>
                <w:sz w:val="20"/>
                <w:szCs w:val="20"/>
                <w:lang w:eastAsia="zh-CN"/>
              </w:rPr>
              <w:t>Intel</w:t>
            </w:r>
          </w:p>
        </w:tc>
        <w:tc>
          <w:tcPr>
            <w:tcW w:w="7327" w:type="dxa"/>
          </w:tcPr>
          <w:p w14:paraId="56B20F6C" w14:textId="77777777" w:rsidR="0067694C" w:rsidRDefault="0067694C" w:rsidP="0067694C">
            <w:pPr>
              <w:overflowPunct w:val="0"/>
              <w:contextualSpacing/>
              <w:textAlignment w:val="baseline"/>
              <w:rPr>
                <w:rFonts w:eastAsia="Malgun Gothic"/>
                <w:b/>
                <w:i/>
                <w:lang w:eastAsia="zh-CN"/>
              </w:rPr>
            </w:pPr>
            <w:r w:rsidRPr="00C4789E">
              <w:rPr>
                <w:rFonts w:eastAsia="Malgun Gothic"/>
                <w:b/>
                <w:i/>
                <w:lang w:eastAsia="zh-CN"/>
              </w:rPr>
              <w:t>Proposal</w:t>
            </w:r>
            <w:r>
              <w:rPr>
                <w:rFonts w:eastAsia="Malgun Gothic"/>
                <w:b/>
                <w:i/>
                <w:lang w:eastAsia="zh-CN"/>
              </w:rPr>
              <w:t xml:space="preserve"> 1</w:t>
            </w:r>
            <w:r w:rsidRPr="00C4789E">
              <w:rPr>
                <w:rFonts w:eastAsia="Malgun Gothic"/>
                <w:b/>
                <w:i/>
                <w:lang w:eastAsia="zh-CN"/>
              </w:rPr>
              <w:t xml:space="preserve">: </w:t>
            </w:r>
          </w:p>
          <w:p w14:paraId="08068345" w14:textId="77777777" w:rsidR="0067694C" w:rsidRPr="00C1141B" w:rsidRDefault="0067694C" w:rsidP="0067694C">
            <w:pPr>
              <w:pStyle w:val="ListParagraph"/>
              <w:numPr>
                <w:ilvl w:val="0"/>
                <w:numId w:val="24"/>
              </w:numPr>
              <w:spacing w:after="0"/>
              <w:rPr>
                <w:rFonts w:eastAsia="Malgun Gothic"/>
                <w:i/>
                <w:lang w:eastAsia="zh-CN"/>
              </w:rPr>
            </w:pPr>
            <w:r w:rsidRPr="00C1141B">
              <w:rPr>
                <w:rFonts w:eastAsia="Malgun Gothic"/>
                <w:i/>
                <w:lang w:eastAsia="zh-CN"/>
              </w:rPr>
              <w:lastRenderedPageBreak/>
              <w:t>If additional SRS symbol is overlapping with legacy SRS</w:t>
            </w:r>
            <w:r>
              <w:rPr>
                <w:rFonts w:eastAsia="Malgun Gothic"/>
                <w:i/>
                <w:lang w:eastAsia="zh-CN"/>
              </w:rPr>
              <w:t xml:space="preserve"> symbol</w:t>
            </w:r>
            <w:r w:rsidRPr="00C1141B">
              <w:rPr>
                <w:rFonts w:eastAsia="Malgun Gothic"/>
                <w:i/>
                <w:lang w:eastAsia="zh-CN"/>
              </w:rPr>
              <w:t xml:space="preserve">, </w:t>
            </w:r>
            <w:r>
              <w:rPr>
                <w:rFonts w:eastAsia="Malgun Gothic"/>
                <w:i/>
                <w:lang w:eastAsia="zh-CN"/>
              </w:rPr>
              <w:t xml:space="preserve">UE should transmit </w:t>
            </w:r>
            <w:r w:rsidRPr="00C1141B">
              <w:rPr>
                <w:rFonts w:eastAsia="Malgun Gothic"/>
                <w:i/>
                <w:lang w:eastAsia="zh-CN"/>
              </w:rPr>
              <w:t>legacy SRS</w:t>
            </w:r>
            <w:r>
              <w:rPr>
                <w:rFonts w:eastAsia="Malgun Gothic"/>
                <w:i/>
                <w:lang w:eastAsia="zh-CN"/>
              </w:rPr>
              <w:t xml:space="preserve"> symbol</w:t>
            </w:r>
            <w:r w:rsidRPr="00C1141B">
              <w:rPr>
                <w:rFonts w:eastAsia="Malgun Gothic"/>
                <w:i/>
                <w:lang w:eastAsia="zh-CN"/>
              </w:rPr>
              <w:t>.</w:t>
            </w:r>
          </w:p>
          <w:p w14:paraId="4B044781" w14:textId="77777777" w:rsidR="0067694C" w:rsidRDefault="0067694C" w:rsidP="0067694C">
            <w:pPr>
              <w:rPr>
                <w:b/>
                <w:i/>
              </w:rPr>
            </w:pPr>
            <w:r w:rsidRPr="00441D22">
              <w:rPr>
                <w:b/>
                <w:i/>
              </w:rPr>
              <w:t>Proposal</w:t>
            </w:r>
            <w:r>
              <w:rPr>
                <w:b/>
                <w:i/>
              </w:rPr>
              <w:t xml:space="preserve"> 2</w:t>
            </w:r>
            <w:r w:rsidRPr="00441D22">
              <w:rPr>
                <w:b/>
                <w:i/>
              </w:rPr>
              <w:t xml:space="preserve">: </w:t>
            </w:r>
          </w:p>
          <w:p w14:paraId="7E37F521" w14:textId="77777777" w:rsidR="0067694C" w:rsidRPr="00BE25D7" w:rsidRDefault="0067694C" w:rsidP="0067694C">
            <w:pPr>
              <w:pStyle w:val="ListParagraph"/>
              <w:numPr>
                <w:ilvl w:val="0"/>
                <w:numId w:val="24"/>
              </w:numPr>
              <w:overflowPunct/>
              <w:autoSpaceDE/>
              <w:autoSpaceDN/>
              <w:adjustRightInd/>
              <w:spacing w:after="0"/>
              <w:contextualSpacing w:val="0"/>
              <w:jc w:val="both"/>
              <w:textAlignment w:val="auto"/>
              <w:rPr>
                <w:i/>
              </w:rPr>
            </w:pPr>
            <w:r w:rsidRPr="00BE25D7">
              <w:rPr>
                <w:rFonts w:eastAsia="Malgun Gothic"/>
                <w:i/>
                <w:lang w:eastAsia="zh-CN"/>
              </w:rPr>
              <w:t xml:space="preserve">Support </w:t>
            </w:r>
            <w:r>
              <w:rPr>
                <w:rFonts w:eastAsia="Malgun Gothic"/>
                <w:i/>
                <w:lang w:eastAsia="zh-CN"/>
              </w:rPr>
              <w:t xml:space="preserve">new </w:t>
            </w:r>
            <w:r w:rsidRPr="00BE25D7">
              <w:rPr>
                <w:rFonts w:eastAsia="Malgun Gothic"/>
                <w:i/>
                <w:lang w:eastAsia="zh-CN"/>
              </w:rPr>
              <w:t>sPUCCH and sPUSCH capability for efficient multiplexing of the additional SRS with corresponding</w:t>
            </w:r>
            <w:r w:rsidRPr="00BE25D7">
              <w:rPr>
                <w:i/>
              </w:rPr>
              <w:t xml:space="preserve"> physical channels in the same </w:t>
            </w:r>
            <w:r>
              <w:rPr>
                <w:i/>
              </w:rPr>
              <w:t xml:space="preserve">normal </w:t>
            </w:r>
            <w:r w:rsidRPr="00BE25D7">
              <w:rPr>
                <w:i/>
              </w:rPr>
              <w:t xml:space="preserve">subframe. </w:t>
            </w:r>
          </w:p>
          <w:p w14:paraId="43C3E7F4" w14:textId="77777777" w:rsidR="0067694C" w:rsidRPr="00BE25D7" w:rsidRDefault="0067694C" w:rsidP="0067694C">
            <w:pPr>
              <w:pStyle w:val="ListParagraph"/>
              <w:numPr>
                <w:ilvl w:val="1"/>
                <w:numId w:val="24"/>
              </w:numPr>
              <w:overflowPunct/>
              <w:autoSpaceDE/>
              <w:autoSpaceDN/>
              <w:adjustRightInd/>
              <w:spacing w:after="0"/>
              <w:contextualSpacing w:val="0"/>
              <w:jc w:val="both"/>
              <w:textAlignment w:val="auto"/>
              <w:rPr>
                <w:i/>
              </w:rPr>
            </w:pPr>
            <w:r w:rsidRPr="00BE25D7">
              <w:rPr>
                <w:i/>
              </w:rPr>
              <w:t>In case the collision between PUSCH/PUCCH and additional SRS occurred, the PUSCH/PUCCH should be reduced to sPUSCH/sPUCCH.</w:t>
            </w:r>
          </w:p>
          <w:p w14:paraId="4DA643F2" w14:textId="77777777" w:rsidR="0067694C" w:rsidRPr="00BE25D7" w:rsidRDefault="0067694C" w:rsidP="0067694C">
            <w:pPr>
              <w:pStyle w:val="ListParagraph"/>
              <w:numPr>
                <w:ilvl w:val="1"/>
                <w:numId w:val="24"/>
              </w:numPr>
              <w:overflowPunct/>
              <w:autoSpaceDE/>
              <w:autoSpaceDN/>
              <w:adjustRightInd/>
              <w:spacing w:after="0"/>
              <w:contextualSpacing w:val="0"/>
              <w:jc w:val="both"/>
              <w:textAlignment w:val="auto"/>
              <w:rPr>
                <w:i/>
              </w:rPr>
            </w:pPr>
            <w:r w:rsidRPr="00BE25D7">
              <w:rPr>
                <w:i/>
              </w:rPr>
              <w:t>Introduce the corresponding capability with additional constrain</w:t>
            </w:r>
            <w:r>
              <w:rPr>
                <w:i/>
              </w:rPr>
              <w:t>t</w:t>
            </w:r>
            <w:r w:rsidRPr="00BE25D7">
              <w:rPr>
                <w:i/>
              </w:rPr>
              <w:t xml:space="preserve"> of single sPUSCH or sPUCCH transmission occasion per UL subframe.</w:t>
            </w:r>
          </w:p>
          <w:p w14:paraId="2874D3E8" w14:textId="77777777" w:rsidR="00F6355E" w:rsidRPr="0067694C" w:rsidRDefault="00F6355E" w:rsidP="00BA6C59">
            <w:pPr>
              <w:pStyle w:val="LGTdoc"/>
              <w:tabs>
                <w:tab w:val="left" w:pos="2405"/>
              </w:tabs>
              <w:spacing w:before="120" w:afterLines="0" w:after="0" w:line="240" w:lineRule="auto"/>
              <w:rPr>
                <w:b/>
                <w:szCs w:val="22"/>
              </w:rPr>
            </w:pPr>
          </w:p>
        </w:tc>
      </w:tr>
      <w:tr w:rsidR="002B60C6" w14:paraId="4CE14B15" w14:textId="77777777" w:rsidTr="001F7574">
        <w:tc>
          <w:tcPr>
            <w:tcW w:w="1980" w:type="dxa"/>
          </w:tcPr>
          <w:p w14:paraId="1B6B4939" w14:textId="7A0A3686" w:rsidR="002B60C6" w:rsidRDefault="002B60C6" w:rsidP="00B3085D">
            <w:pPr>
              <w:rPr>
                <w:rFonts w:eastAsiaTheme="minorEastAsia"/>
                <w:sz w:val="20"/>
                <w:szCs w:val="20"/>
                <w:lang w:eastAsia="zh-CN"/>
              </w:rPr>
            </w:pPr>
            <w:r>
              <w:rPr>
                <w:rFonts w:eastAsiaTheme="minorEastAsia"/>
                <w:sz w:val="20"/>
                <w:szCs w:val="20"/>
                <w:lang w:eastAsia="zh-CN"/>
              </w:rPr>
              <w:lastRenderedPageBreak/>
              <w:t>Lenovo</w:t>
            </w:r>
          </w:p>
        </w:tc>
        <w:tc>
          <w:tcPr>
            <w:tcW w:w="7327" w:type="dxa"/>
          </w:tcPr>
          <w:p w14:paraId="74DAA0F9" w14:textId="77777777" w:rsidR="002B60C6" w:rsidRDefault="002B60C6" w:rsidP="002B60C6">
            <w:pPr>
              <w:rPr>
                <w:b/>
                <w:i/>
                <w:lang w:eastAsia="zh-CN"/>
              </w:rPr>
            </w:pPr>
            <w:r w:rsidRPr="00204A06">
              <w:rPr>
                <w:b/>
                <w:i/>
                <w:lang w:eastAsia="zh-CN"/>
              </w:rPr>
              <w:t>Proposal</w:t>
            </w:r>
            <w:r>
              <w:rPr>
                <w:b/>
                <w:i/>
                <w:lang w:eastAsia="zh-CN"/>
              </w:rPr>
              <w:t xml:space="preserve"> 1</w:t>
            </w:r>
            <w:r w:rsidRPr="00204A06">
              <w:rPr>
                <w:b/>
                <w:i/>
                <w:lang w:eastAsia="zh-CN"/>
              </w:rPr>
              <w:t xml:space="preserve">: </w:t>
            </w:r>
            <w:r>
              <w:rPr>
                <w:b/>
                <w:i/>
                <w:lang w:eastAsia="zh-CN"/>
              </w:rPr>
              <w:t>A</w:t>
            </w:r>
            <w:r w:rsidRPr="00204A06">
              <w:rPr>
                <w:b/>
                <w:i/>
                <w:lang w:eastAsia="zh-CN"/>
              </w:rPr>
              <w:t xml:space="preserve"> UE is not expect to be scheduled PUSCH or configured PUCCH </w:t>
            </w:r>
            <w:r>
              <w:rPr>
                <w:b/>
                <w:i/>
                <w:lang w:eastAsia="zh-CN"/>
              </w:rPr>
              <w:t>transmission</w:t>
            </w:r>
            <w:r w:rsidRPr="00204A06">
              <w:rPr>
                <w:b/>
                <w:i/>
                <w:lang w:eastAsia="zh-CN"/>
              </w:rPr>
              <w:t xml:space="preserve"> in the subframe configured</w:t>
            </w:r>
            <w:r>
              <w:rPr>
                <w:b/>
                <w:i/>
                <w:lang w:eastAsia="zh-CN"/>
              </w:rPr>
              <w:t xml:space="preserve"> </w:t>
            </w:r>
            <w:r w:rsidRPr="00204A06">
              <w:rPr>
                <w:b/>
                <w:i/>
                <w:lang w:eastAsia="zh-CN"/>
              </w:rPr>
              <w:t xml:space="preserve">with additional SRS </w:t>
            </w:r>
            <w:r>
              <w:rPr>
                <w:b/>
                <w:i/>
                <w:lang w:eastAsia="zh-CN"/>
              </w:rPr>
              <w:t>symbols</w:t>
            </w:r>
            <w:r w:rsidRPr="00204A06">
              <w:rPr>
                <w:b/>
                <w:i/>
                <w:lang w:eastAsia="zh-CN"/>
              </w:rPr>
              <w:t xml:space="preserve"> regardless of whether additional SRS is triggered or not.</w:t>
            </w:r>
          </w:p>
          <w:p w14:paraId="787CFE86" w14:textId="77777777" w:rsidR="002B60C6" w:rsidRPr="00EF4F10" w:rsidRDefault="002B60C6" w:rsidP="002B60C6">
            <w:pPr>
              <w:rPr>
                <w:b/>
                <w:i/>
                <w:lang w:eastAsia="zh-CN"/>
              </w:rPr>
            </w:pPr>
            <w:r w:rsidRPr="00EF4F10">
              <w:rPr>
                <w:b/>
                <w:i/>
                <w:lang w:eastAsia="zh-CN"/>
              </w:rPr>
              <w:t xml:space="preserve">Proposal 2: </w:t>
            </w:r>
            <w:r w:rsidRPr="00EF4F10">
              <w:rPr>
                <w:b/>
                <w:i/>
              </w:rPr>
              <w:t>A UE is not expected to be scheduled/triggered to transmit sPUSCH/sPUCCH and additional SRS in the same symbols in a slot if the UE supporting sPUSCH/sPUCCH.</w:t>
            </w:r>
          </w:p>
          <w:p w14:paraId="7DE4C833" w14:textId="77777777" w:rsidR="002B60C6" w:rsidRPr="00C4789E" w:rsidRDefault="002B60C6" w:rsidP="0067694C">
            <w:pPr>
              <w:overflowPunct w:val="0"/>
              <w:contextualSpacing/>
              <w:textAlignment w:val="baseline"/>
              <w:rPr>
                <w:rFonts w:eastAsia="Malgun Gothic"/>
                <w:b/>
                <w:i/>
                <w:lang w:eastAsia="zh-CN"/>
              </w:rPr>
            </w:pPr>
          </w:p>
        </w:tc>
      </w:tr>
      <w:tr w:rsidR="005D48A1" w14:paraId="516C661E" w14:textId="77777777" w:rsidTr="001F7574">
        <w:tc>
          <w:tcPr>
            <w:tcW w:w="1980" w:type="dxa"/>
          </w:tcPr>
          <w:p w14:paraId="6E1D4CFD" w14:textId="46966B88" w:rsidR="005D48A1" w:rsidRDefault="005D48A1" w:rsidP="00B3085D">
            <w:pPr>
              <w:rPr>
                <w:rFonts w:eastAsiaTheme="minorEastAsia"/>
                <w:sz w:val="20"/>
                <w:szCs w:val="20"/>
                <w:lang w:eastAsia="zh-CN"/>
              </w:rPr>
            </w:pPr>
            <w:r>
              <w:rPr>
                <w:rFonts w:eastAsiaTheme="minorEastAsia"/>
                <w:sz w:val="20"/>
                <w:szCs w:val="20"/>
                <w:lang w:eastAsia="zh-CN"/>
              </w:rPr>
              <w:t>Samsung</w:t>
            </w:r>
          </w:p>
        </w:tc>
        <w:tc>
          <w:tcPr>
            <w:tcW w:w="7327" w:type="dxa"/>
          </w:tcPr>
          <w:p w14:paraId="13A82A0F" w14:textId="77777777" w:rsidR="005D48A1" w:rsidRPr="00F365C5" w:rsidRDefault="005D48A1" w:rsidP="005D48A1">
            <w:pPr>
              <w:pStyle w:val="maintext"/>
              <w:ind w:left="400" w:hangingChars="200" w:hanging="400"/>
              <w:rPr>
                <w:b/>
              </w:rPr>
            </w:pPr>
            <w:r w:rsidRPr="00F365C5">
              <w:rPr>
                <w:b/>
              </w:rPr>
              <w:t>Observation</w:t>
            </w:r>
            <w:r>
              <w:rPr>
                <w:b/>
              </w:rPr>
              <w:t xml:space="preserve"> 2</w:t>
            </w:r>
            <w:r w:rsidRPr="00F365C5">
              <w:rPr>
                <w:b/>
              </w:rPr>
              <w:t>: Rel-15 capability signalling is enough to handle the collision between additional SRS and PUCCH/PUSCH.</w:t>
            </w:r>
          </w:p>
          <w:p w14:paraId="751F6B83" w14:textId="77777777" w:rsidR="005D48A1" w:rsidRPr="005D48A1" w:rsidRDefault="005D48A1" w:rsidP="002B60C6">
            <w:pPr>
              <w:rPr>
                <w:b/>
                <w:i/>
                <w:lang w:val="en-GB" w:eastAsia="zh-CN"/>
              </w:rPr>
            </w:pPr>
          </w:p>
        </w:tc>
      </w:tr>
      <w:tr w:rsidR="00663695" w14:paraId="01A231C3" w14:textId="77777777" w:rsidTr="001F7574">
        <w:tc>
          <w:tcPr>
            <w:tcW w:w="1980" w:type="dxa"/>
          </w:tcPr>
          <w:p w14:paraId="68183CD4" w14:textId="465BC24F" w:rsidR="00663695" w:rsidRDefault="00663695" w:rsidP="00B3085D">
            <w:pPr>
              <w:rPr>
                <w:rFonts w:eastAsiaTheme="minorEastAsia"/>
                <w:sz w:val="20"/>
                <w:szCs w:val="20"/>
                <w:lang w:eastAsia="zh-CN"/>
              </w:rPr>
            </w:pPr>
            <w:r>
              <w:rPr>
                <w:rFonts w:eastAsiaTheme="minorEastAsia"/>
                <w:sz w:val="20"/>
                <w:szCs w:val="20"/>
                <w:lang w:eastAsia="zh-CN"/>
              </w:rPr>
              <w:t>Nokia, NSB</w:t>
            </w:r>
          </w:p>
        </w:tc>
        <w:tc>
          <w:tcPr>
            <w:tcW w:w="7327" w:type="dxa"/>
          </w:tcPr>
          <w:p w14:paraId="493A1A94" w14:textId="77777777" w:rsidR="00663695" w:rsidRPr="00DE3AD2" w:rsidRDefault="00663695" w:rsidP="00832D64">
            <w:pPr>
              <w:pStyle w:val="Heading4"/>
              <w:keepLines/>
              <w:numPr>
                <w:ilvl w:val="0"/>
                <w:numId w:val="0"/>
              </w:numPr>
              <w:autoSpaceDE/>
              <w:autoSpaceDN/>
              <w:adjustRightInd/>
              <w:snapToGrid/>
              <w:spacing w:before="0" w:after="0"/>
              <w:outlineLvl w:val="3"/>
              <w:rPr>
                <w:b w:val="0"/>
                <w:sz w:val="20"/>
                <w:lang w:eastAsia="zh-CN"/>
              </w:rPr>
            </w:pPr>
            <w:r w:rsidRPr="00DE3AD2">
              <w:rPr>
                <w:sz w:val="20"/>
                <w:lang w:eastAsia="zh-CN"/>
              </w:rPr>
              <w:t xml:space="preserve">Observation 1: </w:t>
            </w:r>
            <w:r>
              <w:rPr>
                <w:sz w:val="20"/>
                <w:lang w:eastAsia="zh-CN"/>
              </w:rPr>
              <w:t>C</w:t>
            </w:r>
            <w:r w:rsidRPr="00DE3AD2">
              <w:rPr>
                <w:sz w:val="20"/>
                <w:lang w:eastAsia="zh-CN"/>
              </w:rPr>
              <w:t xml:space="preserve">larifications are needed in the RAN1 specification if UE transmits SPUCCH/SPUSCH instead of </w:t>
            </w:r>
            <w:r>
              <w:rPr>
                <w:sz w:val="20"/>
                <w:lang w:eastAsia="zh-CN"/>
              </w:rPr>
              <w:t xml:space="preserve">scheduled </w:t>
            </w:r>
            <w:r w:rsidRPr="00DE3AD2">
              <w:rPr>
                <w:sz w:val="20"/>
                <w:lang w:eastAsia="zh-CN"/>
              </w:rPr>
              <w:t>PUCCH/PUSCH</w:t>
            </w:r>
            <w:r>
              <w:rPr>
                <w:sz w:val="20"/>
                <w:lang w:eastAsia="zh-CN"/>
              </w:rPr>
              <w:t>.</w:t>
            </w:r>
          </w:p>
          <w:p w14:paraId="21400A27" w14:textId="77777777" w:rsidR="00832D64" w:rsidRPr="00DE3AD2" w:rsidRDefault="00832D64" w:rsidP="00832D64">
            <w:pPr>
              <w:rPr>
                <w:b/>
                <w:sz w:val="20"/>
                <w:szCs w:val="20"/>
                <w:lang w:val="en-GB"/>
              </w:rPr>
            </w:pPr>
            <w:r w:rsidRPr="00DE3AD2">
              <w:rPr>
                <w:b/>
                <w:sz w:val="20"/>
                <w:szCs w:val="20"/>
                <w:lang w:val="en-GB"/>
              </w:rPr>
              <w:t>Proposal 1: RAN1 should discuss</w:t>
            </w:r>
            <w:r>
              <w:rPr>
                <w:b/>
                <w:sz w:val="20"/>
                <w:szCs w:val="20"/>
                <w:lang w:val="en-GB"/>
              </w:rPr>
              <w:t>,</w:t>
            </w:r>
            <w:r w:rsidRPr="00DE3AD2">
              <w:rPr>
                <w:b/>
                <w:sz w:val="20"/>
                <w:szCs w:val="20"/>
                <w:lang w:val="en-GB"/>
              </w:rPr>
              <w:t xml:space="preserve"> whether modifications needed in the RAN1 specifications to support SPUCCH/SPUSCH capability in the subframes used for SRS in the additional symbols, are </w:t>
            </w:r>
            <w:r>
              <w:rPr>
                <w:b/>
                <w:sz w:val="20"/>
                <w:szCs w:val="20"/>
                <w:lang w:val="en-GB"/>
              </w:rPr>
              <w:t>within the scope of the work item.</w:t>
            </w:r>
          </w:p>
          <w:p w14:paraId="04E288AE" w14:textId="77777777" w:rsidR="00663695" w:rsidRPr="00832D64" w:rsidRDefault="00663695" w:rsidP="005D48A1">
            <w:pPr>
              <w:pStyle w:val="maintext"/>
              <w:ind w:left="400" w:hangingChars="200" w:hanging="400"/>
              <w:rPr>
                <w:b/>
              </w:rPr>
            </w:pPr>
          </w:p>
        </w:tc>
      </w:tr>
      <w:tr w:rsidR="00764C77" w:rsidRPr="00764C77" w14:paraId="16FB6820" w14:textId="77777777" w:rsidTr="001F7574">
        <w:tc>
          <w:tcPr>
            <w:tcW w:w="1980" w:type="dxa"/>
          </w:tcPr>
          <w:p w14:paraId="2D441523" w14:textId="40D85A93" w:rsidR="00764C77" w:rsidRPr="00370A38" w:rsidRDefault="00D37A16" w:rsidP="00B3085D">
            <w:pPr>
              <w:rPr>
                <w:rFonts w:eastAsiaTheme="minorEastAsia"/>
                <w:sz w:val="20"/>
                <w:szCs w:val="20"/>
                <w:lang w:eastAsia="zh-CN"/>
              </w:rPr>
            </w:pPr>
            <w:r w:rsidRPr="00370A38">
              <w:rPr>
                <w:rFonts w:eastAsiaTheme="minorEastAsia"/>
                <w:sz w:val="20"/>
                <w:szCs w:val="20"/>
                <w:lang w:eastAsia="zh-CN"/>
              </w:rPr>
              <w:t>QC</w:t>
            </w:r>
          </w:p>
        </w:tc>
        <w:tc>
          <w:tcPr>
            <w:tcW w:w="7327" w:type="dxa"/>
          </w:tcPr>
          <w:p w14:paraId="3ACF9DEB" w14:textId="77777777" w:rsidR="00542FE8" w:rsidRDefault="00542FE8" w:rsidP="00542FE8">
            <w:pPr>
              <w:pStyle w:val="LGTdoc1"/>
              <w:spacing w:beforeLines="0" w:after="0" w:afterAutospacing="0"/>
              <w:rPr>
                <w:rFonts w:ascii="Arial" w:hAnsi="Arial" w:cs="Arial"/>
                <w:bCs/>
                <w:sz w:val="20"/>
              </w:rPr>
            </w:pPr>
            <w:r w:rsidRPr="00DA2B44">
              <w:rPr>
                <w:rFonts w:ascii="Arial" w:hAnsi="Arial" w:cs="Arial"/>
                <w:bCs/>
                <w:sz w:val="20"/>
                <w:u w:val="single"/>
              </w:rPr>
              <w:t xml:space="preserve">Proposal </w:t>
            </w:r>
            <w:r>
              <w:rPr>
                <w:rFonts w:ascii="Arial" w:hAnsi="Arial" w:cs="Arial"/>
                <w:bCs/>
                <w:sz w:val="20"/>
                <w:u w:val="single"/>
              </w:rPr>
              <w:t>6</w:t>
            </w:r>
            <w:r w:rsidRPr="00DA2B44">
              <w:rPr>
                <w:rFonts w:ascii="Arial" w:hAnsi="Arial" w:cs="Arial"/>
                <w:bCs/>
                <w:sz w:val="20"/>
              </w:rPr>
              <w:t xml:space="preserve">: </w:t>
            </w:r>
            <w:r>
              <w:rPr>
                <w:rFonts w:ascii="Arial" w:hAnsi="Arial" w:cs="Arial"/>
                <w:bCs/>
                <w:sz w:val="20"/>
              </w:rPr>
              <w:t xml:space="preserve">Introduce a new UE capability </w:t>
            </w:r>
            <w:r w:rsidRPr="00D32188">
              <w:rPr>
                <w:rFonts w:ascii="Arial" w:hAnsi="Arial" w:cs="Arial"/>
                <w:bCs/>
                <w:sz w:val="20"/>
              </w:rPr>
              <w:t xml:space="preserve">to </w:t>
            </w:r>
            <w:r>
              <w:rPr>
                <w:rFonts w:ascii="Arial" w:hAnsi="Arial" w:cs="Arial"/>
                <w:bCs/>
                <w:sz w:val="20"/>
              </w:rPr>
              <w:t xml:space="preserve">support a </w:t>
            </w:r>
            <w:r w:rsidRPr="00D32188">
              <w:rPr>
                <w:rFonts w:ascii="Arial" w:hAnsi="Arial" w:cs="Arial"/>
                <w:bCs/>
                <w:sz w:val="20"/>
              </w:rPr>
              <w:t>sPUSCH</w:t>
            </w:r>
            <w:r>
              <w:rPr>
                <w:rFonts w:ascii="Arial" w:hAnsi="Arial" w:cs="Arial"/>
                <w:bCs/>
                <w:sz w:val="20"/>
              </w:rPr>
              <w:t>/</w:t>
            </w:r>
            <w:r w:rsidRPr="00D32188">
              <w:rPr>
                <w:rFonts w:ascii="Arial" w:hAnsi="Arial" w:cs="Arial"/>
                <w:bCs/>
                <w:sz w:val="20"/>
              </w:rPr>
              <w:t xml:space="preserve">sPUCCH transmission in </w:t>
            </w:r>
            <w:r>
              <w:rPr>
                <w:rFonts w:ascii="Arial" w:hAnsi="Arial" w:cs="Arial"/>
                <w:bCs/>
                <w:sz w:val="20"/>
              </w:rPr>
              <w:t>1</w:t>
            </w:r>
            <w:r w:rsidRPr="000C6522">
              <w:rPr>
                <w:rFonts w:ascii="Arial" w:hAnsi="Arial" w:cs="Arial"/>
                <w:bCs/>
                <w:sz w:val="20"/>
                <w:vertAlign w:val="superscript"/>
              </w:rPr>
              <w:t>st</w:t>
            </w:r>
            <w:r>
              <w:rPr>
                <w:rFonts w:ascii="Arial" w:hAnsi="Arial" w:cs="Arial"/>
                <w:bCs/>
                <w:sz w:val="20"/>
              </w:rPr>
              <w:t xml:space="preserve"> slot of a A-SRS</w:t>
            </w:r>
            <w:r w:rsidRPr="00D32188">
              <w:rPr>
                <w:rFonts w:ascii="Arial" w:hAnsi="Arial" w:cs="Arial"/>
                <w:bCs/>
                <w:sz w:val="20"/>
              </w:rPr>
              <w:t xml:space="preserve"> subframe</w:t>
            </w:r>
            <w:r>
              <w:rPr>
                <w:rFonts w:ascii="Arial" w:hAnsi="Arial" w:cs="Arial"/>
                <w:bCs/>
                <w:sz w:val="20"/>
              </w:rPr>
              <w:t xml:space="preserve"> for the same CC or intra-band CC.</w:t>
            </w:r>
          </w:p>
          <w:p w14:paraId="363B6CEF" w14:textId="77777777" w:rsidR="00542FE8" w:rsidRPr="00D32188" w:rsidRDefault="00542FE8" w:rsidP="00542FE8">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Pr>
                <w:rFonts w:ascii="Arial" w:hAnsi="Arial" w:cs="Arial"/>
                <w:sz w:val="20"/>
                <w:u w:val="single"/>
              </w:rPr>
              <w:t>7</w:t>
            </w:r>
            <w:r w:rsidRPr="000A7508">
              <w:rPr>
                <w:rFonts w:ascii="Arial" w:hAnsi="Arial" w:cs="Arial"/>
                <w:sz w:val="20"/>
              </w:rPr>
              <w:t xml:space="preserve">: </w:t>
            </w:r>
            <w:r>
              <w:rPr>
                <w:rFonts w:ascii="Arial" w:hAnsi="Arial" w:cs="Arial"/>
                <w:sz w:val="20"/>
              </w:rPr>
              <w:t>For UE capable of sPUSCH/sPUCCH, support</w:t>
            </w:r>
            <w:r w:rsidRPr="000A7508">
              <w:rPr>
                <w:rFonts w:ascii="Arial" w:hAnsi="Arial" w:cs="Arial"/>
                <w:sz w:val="20"/>
              </w:rPr>
              <w:t xml:space="preserve"> </w:t>
            </w:r>
            <w:r>
              <w:rPr>
                <w:rFonts w:ascii="Arial" w:hAnsi="Arial" w:cs="Arial"/>
                <w:sz w:val="20"/>
              </w:rPr>
              <w:t>dynamic indication of using sPUSCH/sPUCCH in a subframe configured for additional SRS symbols, regardless of whether SRS is triggered or not.</w:t>
            </w:r>
          </w:p>
          <w:p w14:paraId="3CD2B52A" w14:textId="77777777" w:rsidR="00542FE8" w:rsidRDefault="00542FE8" w:rsidP="00542FE8">
            <w:pPr>
              <w:pStyle w:val="LGTdoc1"/>
              <w:spacing w:beforeLines="0" w:after="120" w:afterAutospacing="0"/>
              <w:rPr>
                <w:rFonts w:ascii="Arial" w:hAnsi="Arial" w:cs="Arial"/>
                <w:sz w:val="20"/>
              </w:rPr>
            </w:pPr>
            <w:r w:rsidRPr="000A7508">
              <w:rPr>
                <w:rFonts w:ascii="Arial" w:hAnsi="Arial" w:cs="Arial"/>
                <w:sz w:val="20"/>
                <w:u w:val="single"/>
              </w:rPr>
              <w:t xml:space="preserve">Proposal </w:t>
            </w:r>
            <w:r>
              <w:rPr>
                <w:rFonts w:ascii="Arial" w:hAnsi="Arial" w:cs="Arial"/>
                <w:sz w:val="20"/>
                <w:u w:val="single"/>
              </w:rPr>
              <w:t>8</w:t>
            </w:r>
            <w:r w:rsidRPr="000A7508">
              <w:rPr>
                <w:rFonts w:ascii="Arial" w:hAnsi="Arial" w:cs="Arial"/>
                <w:sz w:val="20"/>
              </w:rPr>
              <w:t xml:space="preserve">: </w:t>
            </w:r>
            <w:r>
              <w:rPr>
                <w:rFonts w:ascii="Arial" w:hAnsi="Arial" w:cs="Arial"/>
                <w:sz w:val="20"/>
              </w:rPr>
              <w:t>Adjust</w:t>
            </w:r>
            <w:r w:rsidRPr="000A7508">
              <w:rPr>
                <w:rFonts w:ascii="Arial" w:hAnsi="Arial" w:cs="Arial"/>
                <w:sz w:val="20"/>
              </w:rPr>
              <w:t xml:space="preserve"> </w:t>
            </w:r>
            <w:r>
              <w:rPr>
                <w:rFonts w:ascii="Arial" w:hAnsi="Arial" w:cs="Arial"/>
                <w:sz w:val="20"/>
              </w:rPr>
              <w:t>power boosting for sPUSCH/sPUCCH conveying</w:t>
            </w:r>
            <w:r w:rsidRPr="00595B05">
              <w:rPr>
                <w:rFonts w:ascii="Arial" w:hAnsi="Arial" w:cs="Arial"/>
                <w:sz w:val="20"/>
              </w:rPr>
              <w:t xml:space="preserve"> UCI </w:t>
            </w:r>
            <w:r>
              <w:rPr>
                <w:rFonts w:ascii="Arial" w:hAnsi="Arial" w:cs="Arial"/>
                <w:sz w:val="20"/>
              </w:rPr>
              <w:t>in a subframe with additional SRS symbols</w:t>
            </w:r>
            <w:r w:rsidRPr="000A7508">
              <w:rPr>
                <w:rFonts w:ascii="Arial" w:hAnsi="Arial" w:cs="Arial"/>
                <w:sz w:val="20"/>
              </w:rPr>
              <w:t>.</w:t>
            </w:r>
          </w:p>
          <w:p w14:paraId="27EBAA92" w14:textId="36598505" w:rsidR="00B77FE3" w:rsidRPr="004F33D1" w:rsidRDefault="00B77FE3" w:rsidP="00B77FE3">
            <w:pPr>
              <w:pStyle w:val="LGTdoc1"/>
              <w:spacing w:beforeLines="0" w:after="120" w:afterAutospacing="0"/>
              <w:rPr>
                <w:rFonts w:ascii="Arial" w:hAnsi="Arial" w:cs="Arial"/>
                <w:sz w:val="20"/>
              </w:rPr>
            </w:pPr>
          </w:p>
        </w:tc>
      </w:tr>
    </w:tbl>
    <w:p w14:paraId="01C6D54A" w14:textId="44B37A8A" w:rsidR="00B52BD7" w:rsidRDefault="006963CC" w:rsidP="00B3085D">
      <w:pPr>
        <w:rPr>
          <w:rFonts w:eastAsiaTheme="minorEastAsia"/>
          <w:lang w:eastAsia="zh-CN"/>
        </w:rPr>
      </w:pPr>
      <w:r>
        <w:rPr>
          <w:rFonts w:eastAsiaTheme="minorEastAsia"/>
          <w:lang w:eastAsia="zh-CN"/>
        </w:rPr>
        <w:t>For the following FFS:</w:t>
      </w:r>
    </w:p>
    <w:p w14:paraId="65C4E57E" w14:textId="77777777" w:rsidR="006963CC" w:rsidRPr="00A6449E" w:rsidRDefault="006963CC" w:rsidP="006963CC">
      <w:pPr>
        <w:pStyle w:val="ListParagraph"/>
        <w:numPr>
          <w:ilvl w:val="0"/>
          <w:numId w:val="7"/>
        </w:numPr>
        <w:spacing w:after="0"/>
        <w:ind w:left="720" w:hanging="320"/>
        <w:rPr>
          <w:rFonts w:eastAsia="Malgun Gothic"/>
          <w:bCs/>
          <w:i/>
          <w:sz w:val="22"/>
          <w:lang w:eastAsia="zh-CN"/>
        </w:rPr>
      </w:pPr>
      <w:r w:rsidRPr="00A6449E">
        <w:rPr>
          <w:rFonts w:eastAsia="Malgun Gothic"/>
          <w:bCs/>
          <w:i/>
          <w:sz w:val="22"/>
          <w:lang w:eastAsia="zh-CN"/>
        </w:rPr>
        <w:t>FFS: Introduction of sPUSCH and/or sPUCCH capability for Rel-16 UEs to enable sPUSCH and/or sPUCCH transmission in the SRS subframe.</w:t>
      </w:r>
    </w:p>
    <w:p w14:paraId="4F2B45C9" w14:textId="77777777" w:rsidR="00E7231C" w:rsidRDefault="006963CC" w:rsidP="00B3085D">
      <w:pPr>
        <w:rPr>
          <w:rFonts w:eastAsiaTheme="minorEastAsia"/>
          <w:lang w:val="en-GB" w:eastAsia="zh-CN"/>
        </w:rPr>
      </w:pPr>
      <w:r>
        <w:rPr>
          <w:rFonts w:eastAsiaTheme="minorEastAsia"/>
          <w:lang w:val="en-GB" w:eastAsia="zh-CN"/>
        </w:rPr>
        <w:t>The companies’ views are summarized as below:</w:t>
      </w:r>
    </w:p>
    <w:p w14:paraId="70777900" w14:textId="0EE078E3" w:rsidR="006963CC" w:rsidRPr="00E7231C" w:rsidRDefault="00E7231C" w:rsidP="00932CCC">
      <w:pPr>
        <w:pStyle w:val="ListParagraph"/>
        <w:numPr>
          <w:ilvl w:val="0"/>
          <w:numId w:val="25"/>
        </w:numPr>
        <w:rPr>
          <w:rFonts w:eastAsiaTheme="minorEastAsia"/>
          <w:sz w:val="22"/>
          <w:lang w:eastAsia="zh-CN"/>
        </w:rPr>
      </w:pPr>
      <w:r w:rsidRPr="00E7231C">
        <w:rPr>
          <w:rFonts w:eastAsiaTheme="minorEastAsia"/>
          <w:sz w:val="22"/>
          <w:lang w:eastAsia="zh-CN"/>
        </w:rPr>
        <w:t>I</w:t>
      </w:r>
      <w:r w:rsidR="006963CC" w:rsidRPr="00E7231C">
        <w:rPr>
          <w:rFonts w:eastAsiaTheme="minorEastAsia"/>
          <w:sz w:val="22"/>
          <w:lang w:eastAsia="zh-CN"/>
        </w:rPr>
        <w:t xml:space="preserve">ntroduction of </w:t>
      </w:r>
      <w:r w:rsidR="006963CC" w:rsidRPr="00E7231C">
        <w:rPr>
          <w:rFonts w:eastAsia="Malgun Gothic"/>
          <w:bCs/>
          <w:sz w:val="22"/>
          <w:lang w:eastAsia="zh-CN"/>
        </w:rPr>
        <w:t>sPUSCH and/or sPUCCH capability to enable sPUSCH and/or sPUCCH transmission in the SRS subframe</w:t>
      </w:r>
    </w:p>
    <w:p w14:paraId="00456844" w14:textId="08D7B795" w:rsidR="00E7231C" w:rsidRPr="00E7231C" w:rsidRDefault="00E7231C" w:rsidP="00932CCC">
      <w:pPr>
        <w:pStyle w:val="ListParagraph"/>
        <w:numPr>
          <w:ilvl w:val="1"/>
          <w:numId w:val="25"/>
        </w:numPr>
        <w:rPr>
          <w:rFonts w:eastAsiaTheme="minorEastAsia"/>
          <w:sz w:val="22"/>
          <w:lang w:eastAsia="zh-CN"/>
        </w:rPr>
      </w:pPr>
      <w:r>
        <w:rPr>
          <w:rFonts w:eastAsia="Malgun Gothic"/>
          <w:bCs/>
          <w:sz w:val="22"/>
          <w:lang w:eastAsia="zh-CN"/>
        </w:rPr>
        <w:t>Support: QC, Intel, Huawei, HiSilicon</w:t>
      </w:r>
    </w:p>
    <w:p w14:paraId="0F87F056" w14:textId="0B169E3E" w:rsidR="00E7231C" w:rsidRPr="00E7231C" w:rsidRDefault="00E7231C" w:rsidP="00932CCC">
      <w:pPr>
        <w:pStyle w:val="ListParagraph"/>
        <w:numPr>
          <w:ilvl w:val="1"/>
          <w:numId w:val="25"/>
        </w:numPr>
        <w:rPr>
          <w:rFonts w:eastAsiaTheme="minorEastAsia"/>
          <w:sz w:val="22"/>
          <w:lang w:eastAsia="zh-CN"/>
        </w:rPr>
      </w:pPr>
      <w:r>
        <w:rPr>
          <w:rFonts w:eastAsia="Malgun Gothic"/>
          <w:bCs/>
          <w:sz w:val="22"/>
          <w:lang w:eastAsia="zh-CN"/>
        </w:rPr>
        <w:t>Not support: Samsung</w:t>
      </w:r>
    </w:p>
    <w:p w14:paraId="3537F90D" w14:textId="1B3A3F6C" w:rsidR="006F7ABB" w:rsidRPr="00A36F58" w:rsidRDefault="00320FC4" w:rsidP="00B3085D">
      <w:pPr>
        <w:rPr>
          <w:rFonts w:eastAsiaTheme="minorEastAsia"/>
          <w:lang w:eastAsia="zh-CN"/>
        </w:rPr>
      </w:pPr>
      <w:r w:rsidRPr="00A36F58">
        <w:rPr>
          <w:rFonts w:eastAsiaTheme="minorEastAsia"/>
          <w:lang w:eastAsia="zh-CN"/>
        </w:rPr>
        <w:t>Based on the majority view</w:t>
      </w:r>
      <w:r w:rsidR="006F7ABB" w:rsidRPr="00A36F58">
        <w:rPr>
          <w:rFonts w:eastAsiaTheme="minorEastAsia"/>
          <w:lang w:eastAsia="zh-CN"/>
        </w:rPr>
        <w:t>, it was proposed as below:</w:t>
      </w:r>
    </w:p>
    <w:p w14:paraId="1CF6AD40" w14:textId="20D54444" w:rsidR="006F7ABB" w:rsidRPr="00A36F58" w:rsidRDefault="006F7ABB" w:rsidP="003A3015">
      <w:pPr>
        <w:rPr>
          <w:b/>
          <w:bCs/>
        </w:rPr>
      </w:pPr>
      <w:r w:rsidRPr="00A36F58">
        <w:rPr>
          <w:b/>
          <w:bCs/>
        </w:rPr>
        <w:t>Proposal</w:t>
      </w:r>
      <w:r w:rsidR="00035A13" w:rsidRPr="00A36F58">
        <w:rPr>
          <w:b/>
          <w:bCs/>
        </w:rPr>
        <w:t xml:space="preserve"> </w:t>
      </w:r>
      <w:r w:rsidR="00CD6791" w:rsidRPr="00A36F58">
        <w:rPr>
          <w:b/>
          <w:bCs/>
        </w:rPr>
        <w:t>1</w:t>
      </w:r>
      <w:r w:rsidRPr="00A36F58">
        <w:rPr>
          <w:b/>
          <w:bCs/>
        </w:rPr>
        <w:t xml:space="preserve">: </w:t>
      </w:r>
      <w:r w:rsidR="00320FC4" w:rsidRPr="00A36F58">
        <w:rPr>
          <w:b/>
          <w:bCs/>
        </w:rPr>
        <w:t>I</w:t>
      </w:r>
      <w:r w:rsidRPr="00A36F58">
        <w:rPr>
          <w:b/>
          <w:bCs/>
        </w:rPr>
        <w:t>ntroduce sPUSCH and/or sPUCCH capability for Rel-16 UEs to enable sPUSCH and/or sPUCCH transmission in the SRS subframe.</w:t>
      </w:r>
    </w:p>
    <w:p w14:paraId="09F3A53E" w14:textId="2B9BEF0C" w:rsidR="00A77D59" w:rsidRPr="00A36F58" w:rsidRDefault="00AD54C3" w:rsidP="00223A25">
      <w:pPr>
        <w:rPr>
          <w:rFonts w:eastAsiaTheme="minorEastAsia"/>
          <w:lang w:eastAsia="zh-CN"/>
        </w:rPr>
      </w:pPr>
      <w:r w:rsidRPr="00A36F58">
        <w:rPr>
          <w:rFonts w:eastAsiaTheme="minorEastAsia"/>
          <w:lang w:eastAsia="zh-CN"/>
        </w:rPr>
        <w:t>On the use of R16 capability of sPUSCH/sPUCCH, the following are proposed:</w:t>
      </w:r>
    </w:p>
    <w:p w14:paraId="0F32D181" w14:textId="39CEB039" w:rsidR="00AD54C3" w:rsidRPr="00A36F58" w:rsidRDefault="00AD54C3" w:rsidP="00AD54C3">
      <w:pPr>
        <w:pStyle w:val="ListParagraph"/>
        <w:numPr>
          <w:ilvl w:val="0"/>
          <w:numId w:val="24"/>
        </w:numPr>
        <w:rPr>
          <w:rFonts w:eastAsiaTheme="minorEastAsia"/>
          <w:sz w:val="22"/>
          <w:szCs w:val="22"/>
          <w:lang w:eastAsia="zh-CN"/>
        </w:rPr>
      </w:pPr>
      <w:r w:rsidRPr="00A36F58">
        <w:rPr>
          <w:sz w:val="22"/>
          <w:szCs w:val="22"/>
        </w:rPr>
        <w:lastRenderedPageBreak/>
        <w:t>In case the collision between PUSCH/PUCCH and additional SRS occurred, the PUSCH/PUCCH should be reduced to sPUSCH/sPUCCH.</w:t>
      </w:r>
    </w:p>
    <w:p w14:paraId="494B4C01" w14:textId="661B8B38" w:rsidR="00AD54C3" w:rsidRPr="00A36F58" w:rsidRDefault="00AD54C3" w:rsidP="00AD54C3">
      <w:pPr>
        <w:pStyle w:val="ListParagraph"/>
        <w:numPr>
          <w:ilvl w:val="0"/>
          <w:numId w:val="24"/>
        </w:numPr>
        <w:rPr>
          <w:rFonts w:eastAsiaTheme="minorEastAsia"/>
          <w:sz w:val="22"/>
          <w:szCs w:val="22"/>
          <w:lang w:eastAsia="zh-CN"/>
        </w:rPr>
      </w:pPr>
      <w:r w:rsidRPr="00A36F58">
        <w:rPr>
          <w:sz w:val="22"/>
          <w:szCs w:val="22"/>
        </w:rPr>
        <w:t>dynamic indication of using sPUSCH/sPUCCH in a subframe configured for additional SRS symbols</w:t>
      </w:r>
    </w:p>
    <w:p w14:paraId="49B8C0EE" w14:textId="613A4FA8" w:rsidR="00AD54C3" w:rsidRPr="00A36F58" w:rsidRDefault="00AD54C3" w:rsidP="00AD54C3">
      <w:pPr>
        <w:pStyle w:val="ListParagraph"/>
        <w:numPr>
          <w:ilvl w:val="0"/>
          <w:numId w:val="24"/>
        </w:numPr>
        <w:rPr>
          <w:rFonts w:eastAsiaTheme="minorEastAsia"/>
          <w:sz w:val="22"/>
          <w:szCs w:val="22"/>
          <w:lang w:eastAsia="zh-CN"/>
        </w:rPr>
      </w:pPr>
      <w:r w:rsidRPr="00A36F58">
        <w:rPr>
          <w:sz w:val="22"/>
          <w:szCs w:val="22"/>
          <w:lang w:eastAsia="zh-CN"/>
        </w:rPr>
        <w:t>sPUSCH/sPUCCH can be scheduled by the UL/DL grant if additional SRS is triggered in the same subframe</w:t>
      </w:r>
    </w:p>
    <w:p w14:paraId="46CDB2D5" w14:textId="000F3FF8" w:rsidR="003C5E29" w:rsidRPr="00A36F58" w:rsidRDefault="00AD54C3" w:rsidP="00AD54C3">
      <w:pPr>
        <w:rPr>
          <w:rFonts w:eastAsiaTheme="minorEastAsia"/>
          <w:lang w:eastAsia="zh-CN"/>
        </w:rPr>
      </w:pPr>
      <w:r w:rsidRPr="00A36F58">
        <w:rPr>
          <w:rFonts w:eastAsiaTheme="minorEastAsia"/>
          <w:lang w:eastAsia="zh-CN"/>
        </w:rPr>
        <w:t xml:space="preserve">Based on the </w:t>
      </w:r>
      <w:r w:rsidR="00A36F58" w:rsidRPr="00A36F58">
        <w:rPr>
          <w:rFonts w:eastAsiaTheme="minorEastAsia"/>
          <w:lang w:eastAsia="zh-CN"/>
        </w:rPr>
        <w:t>proposals, the following is proposed:</w:t>
      </w:r>
    </w:p>
    <w:p w14:paraId="55D4BD90" w14:textId="0B5ACBC3" w:rsidR="00A36F58" w:rsidRPr="00A36F58" w:rsidRDefault="00A36F58" w:rsidP="00A36F58">
      <w:pPr>
        <w:rPr>
          <w:b/>
          <w:bCs/>
        </w:rPr>
      </w:pPr>
      <w:r w:rsidRPr="00A36F58">
        <w:rPr>
          <w:b/>
          <w:bCs/>
        </w:rPr>
        <w:t xml:space="preserve">Proposal </w:t>
      </w:r>
      <w:r w:rsidR="00DE5783">
        <w:rPr>
          <w:b/>
          <w:bCs/>
        </w:rPr>
        <w:t>2</w:t>
      </w:r>
      <w:r w:rsidRPr="00A36F58">
        <w:rPr>
          <w:b/>
          <w:bCs/>
        </w:rPr>
        <w:t>: For UEs supporting Rel-16 sPUSCH and/or sPUCCH</w:t>
      </w:r>
      <w:r w:rsidR="001D36FD">
        <w:rPr>
          <w:b/>
          <w:bCs/>
        </w:rPr>
        <w:t xml:space="preserve"> capability</w:t>
      </w:r>
      <w:r w:rsidRPr="00A36F58">
        <w:rPr>
          <w:b/>
          <w:bCs/>
        </w:rPr>
        <w:t>, further discuss</w:t>
      </w:r>
    </w:p>
    <w:p w14:paraId="40E27B5D" w14:textId="4F3B5FED" w:rsidR="00A36F58" w:rsidRPr="00A36F58" w:rsidRDefault="00A36F58" w:rsidP="00A36F58">
      <w:pPr>
        <w:pStyle w:val="ListParagraph"/>
        <w:numPr>
          <w:ilvl w:val="0"/>
          <w:numId w:val="33"/>
        </w:numPr>
        <w:rPr>
          <w:b/>
          <w:bCs/>
          <w:sz w:val="22"/>
          <w:szCs w:val="22"/>
        </w:rPr>
      </w:pPr>
      <w:r w:rsidRPr="00A36F58">
        <w:rPr>
          <w:b/>
          <w:bCs/>
          <w:sz w:val="22"/>
          <w:szCs w:val="22"/>
        </w:rPr>
        <w:t>The sPUSCH/sPUCCH is used in the subframe where additional SRS is triggered.</w:t>
      </w:r>
    </w:p>
    <w:p w14:paraId="1C644F1A" w14:textId="2889DDE5" w:rsidR="00A36F58" w:rsidRPr="00A36F58" w:rsidRDefault="00A36F58" w:rsidP="00A36F58">
      <w:pPr>
        <w:pStyle w:val="ListParagraph"/>
        <w:numPr>
          <w:ilvl w:val="0"/>
          <w:numId w:val="33"/>
        </w:numPr>
        <w:rPr>
          <w:b/>
          <w:bCs/>
          <w:sz w:val="22"/>
          <w:szCs w:val="22"/>
        </w:rPr>
      </w:pPr>
      <w:r w:rsidRPr="00A36F58">
        <w:rPr>
          <w:b/>
          <w:bCs/>
          <w:sz w:val="22"/>
          <w:szCs w:val="22"/>
        </w:rPr>
        <w:t>Dynamic indication of using sPUSCH/sPUCCH in a subframe.</w:t>
      </w:r>
    </w:p>
    <w:p w14:paraId="06EBBD73" w14:textId="77777777" w:rsidR="003C5E29" w:rsidRPr="003C5E29" w:rsidRDefault="003C5E29" w:rsidP="00223A25">
      <w:pPr>
        <w:rPr>
          <w:rFonts w:eastAsiaTheme="minorEastAsia"/>
          <w:lang w:eastAsia="zh-CN"/>
        </w:rPr>
      </w:pPr>
    </w:p>
    <w:p w14:paraId="07DD4BDD" w14:textId="49D23905" w:rsidR="00681721" w:rsidRPr="005306D6" w:rsidRDefault="005306D6" w:rsidP="00B44E11">
      <w:pPr>
        <w:pStyle w:val="Heading2"/>
        <w:rPr>
          <w:lang w:eastAsia="zh-CN"/>
        </w:rPr>
      </w:pPr>
      <w:r w:rsidRPr="005306D6">
        <w:rPr>
          <w:lang w:eastAsia="zh-CN"/>
        </w:rPr>
        <w:t>F</w:t>
      </w:r>
      <w:r w:rsidRPr="005306D6">
        <w:rPr>
          <w:rFonts w:hint="eastAsia"/>
          <w:lang w:eastAsia="zh-CN"/>
        </w:rPr>
        <w:t xml:space="preserve">requency </w:t>
      </w:r>
      <w:r w:rsidR="006579E0">
        <w:rPr>
          <w:lang w:eastAsia="zh-CN"/>
        </w:rPr>
        <w:t>hopping</w:t>
      </w:r>
      <w:r w:rsidR="00C43AA6">
        <w:rPr>
          <w:rFonts w:hint="eastAsia"/>
          <w:lang w:eastAsia="zh-CN"/>
        </w:rPr>
        <w:t>,</w:t>
      </w:r>
      <w:r w:rsidR="00F825AE">
        <w:rPr>
          <w:lang w:eastAsia="zh-CN"/>
        </w:rPr>
        <w:t xml:space="preserve"> </w:t>
      </w:r>
      <w:r w:rsidR="008A67B7">
        <w:rPr>
          <w:lang w:eastAsia="zh-CN"/>
        </w:rPr>
        <w:t xml:space="preserve">repetition </w:t>
      </w:r>
      <w:r w:rsidR="00C43AA6">
        <w:rPr>
          <w:lang w:eastAsia="zh-CN"/>
        </w:rPr>
        <w:t xml:space="preserve">and antenna switching </w:t>
      </w:r>
      <w:r w:rsidRPr="005306D6">
        <w:rPr>
          <w:lang w:eastAsia="zh-CN"/>
        </w:rPr>
        <w:t>for additional SRS</w:t>
      </w:r>
    </w:p>
    <w:p w14:paraId="1AC41FAA" w14:textId="1FE9C398" w:rsidR="006D6AEF" w:rsidRDefault="006D6AEF" w:rsidP="006326A7">
      <w:pPr>
        <w:rPr>
          <w:rFonts w:eastAsiaTheme="minorEastAsia"/>
          <w:lang w:eastAsia="zh-CN"/>
        </w:rPr>
      </w:pPr>
      <w:r>
        <w:rPr>
          <w:rFonts w:eastAsiaTheme="minorEastAsia" w:hint="eastAsia"/>
          <w:lang w:eastAsia="zh-CN"/>
        </w:rPr>
        <w:t>The views of companies are listed as below</w:t>
      </w:r>
    </w:p>
    <w:tbl>
      <w:tblPr>
        <w:tblStyle w:val="TableGrid"/>
        <w:tblW w:w="0" w:type="auto"/>
        <w:tblLook w:val="04A0" w:firstRow="1" w:lastRow="0" w:firstColumn="1" w:lastColumn="0" w:noHBand="0" w:noVBand="1"/>
      </w:tblPr>
      <w:tblGrid>
        <w:gridCol w:w="1980"/>
        <w:gridCol w:w="7327"/>
      </w:tblGrid>
      <w:tr w:rsidR="006D6AEF" w:rsidRPr="00967F39" w14:paraId="4A1C4FFE" w14:textId="77777777" w:rsidTr="001A552B">
        <w:tc>
          <w:tcPr>
            <w:tcW w:w="1980" w:type="dxa"/>
          </w:tcPr>
          <w:p w14:paraId="660152D1"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5BD3096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Proposals and comments</w:t>
            </w:r>
          </w:p>
        </w:tc>
      </w:tr>
      <w:tr w:rsidR="00ED4546" w:rsidRPr="00967F39" w14:paraId="5B19592A" w14:textId="77777777" w:rsidTr="001A552B">
        <w:tc>
          <w:tcPr>
            <w:tcW w:w="1980" w:type="dxa"/>
          </w:tcPr>
          <w:p w14:paraId="143F12CF" w14:textId="767E8E40" w:rsidR="00ED4546" w:rsidRPr="00967F39" w:rsidRDefault="00ED4546" w:rsidP="001A552B">
            <w:pPr>
              <w:rPr>
                <w:rFonts w:eastAsiaTheme="minorEastAsia"/>
                <w:sz w:val="20"/>
                <w:szCs w:val="20"/>
                <w:lang w:eastAsia="zh-CN"/>
              </w:rPr>
            </w:pPr>
            <w:r>
              <w:rPr>
                <w:rFonts w:eastAsiaTheme="minorEastAsia"/>
                <w:sz w:val="20"/>
                <w:szCs w:val="20"/>
                <w:lang w:eastAsia="zh-CN"/>
              </w:rPr>
              <w:t>Huawei, HiSilicon</w:t>
            </w:r>
          </w:p>
        </w:tc>
        <w:tc>
          <w:tcPr>
            <w:tcW w:w="7327" w:type="dxa"/>
          </w:tcPr>
          <w:p w14:paraId="481EDEDD" w14:textId="77777777" w:rsidR="005D7F88" w:rsidRPr="0032467F" w:rsidRDefault="005D7F88" w:rsidP="005D7F88">
            <w:pPr>
              <w:rPr>
                <w:rFonts w:ascii="Microsoft YaHei" w:eastAsia="Microsoft YaHei" w:hAnsi="Microsoft YaHei" w:cs="Microsoft YaHei"/>
                <w:szCs w:val="20"/>
                <w:lang w:eastAsia="zh-CN"/>
              </w:rPr>
            </w:pPr>
            <w:r w:rsidRPr="0032467F">
              <w:rPr>
                <w:b/>
                <w:lang w:eastAsia="zh-CN"/>
              </w:rPr>
              <w:t>P</w:t>
            </w:r>
            <w:r w:rsidRPr="0032467F">
              <w:rPr>
                <w:rFonts w:hint="eastAsia"/>
                <w:b/>
                <w:lang w:eastAsia="zh-CN"/>
              </w:rPr>
              <w:t>roposal</w:t>
            </w:r>
            <w:r w:rsidRPr="0032467F">
              <w:rPr>
                <w:b/>
                <w:lang w:eastAsia="zh-CN"/>
              </w:rPr>
              <w:t xml:space="preserve"> </w:t>
            </w:r>
            <w:r>
              <w:rPr>
                <w:b/>
                <w:lang w:eastAsia="zh-CN"/>
              </w:rPr>
              <w:t>4</w:t>
            </w:r>
            <w:r w:rsidRPr="0032467F">
              <w:rPr>
                <w:b/>
                <w:lang w:eastAsia="zh-CN"/>
              </w:rPr>
              <w:t>: Confirm the working assumption that when intra-subframe frequency hopping/repetition and intra-subframe antenna switching are concurrently configured, frequency hopping should be performed before antenna switching.</w:t>
            </w:r>
          </w:p>
          <w:p w14:paraId="0583FD0D" w14:textId="77777777" w:rsidR="005D7F88" w:rsidRPr="006A0CCA" w:rsidRDefault="005D7F88" w:rsidP="005D7F88">
            <w:pPr>
              <w:rPr>
                <w:b/>
                <w:lang w:eastAsia="zh-CN"/>
              </w:rPr>
            </w:pPr>
            <w:r w:rsidRPr="006A0CCA">
              <w:rPr>
                <w:b/>
                <w:lang w:eastAsia="zh-CN"/>
              </w:rPr>
              <w:t>P</w:t>
            </w:r>
            <w:r w:rsidRPr="006A0CCA">
              <w:rPr>
                <w:rFonts w:hint="eastAsia"/>
                <w:b/>
                <w:lang w:eastAsia="zh-CN"/>
              </w:rPr>
              <w:t>roposal</w:t>
            </w:r>
            <w:r w:rsidRPr="006A0CCA">
              <w:rPr>
                <w:b/>
                <w:lang w:eastAsia="zh-CN"/>
              </w:rPr>
              <w:t xml:space="preserve"> 5: </w:t>
            </w:r>
            <w:r>
              <w:rPr>
                <w:b/>
                <w:lang w:eastAsia="zh-CN"/>
              </w:rPr>
              <w:t>For antenna switching with additional SRS configured with frequency hopping, the used antenna port is:</w:t>
            </w:r>
          </w:p>
          <w:p w14:paraId="338F81CA" w14:textId="77777777" w:rsidR="005D7F88" w:rsidRPr="00CA65E3" w:rsidRDefault="005D7F88" w:rsidP="005D7F88">
            <w:pPr>
              <w:pStyle w:val="ListParagraph"/>
              <w:numPr>
                <w:ilvl w:val="0"/>
                <w:numId w:val="30"/>
              </w:numPr>
              <w:overflowPunct/>
              <w:autoSpaceDE/>
              <w:autoSpaceDN/>
              <w:adjustRightInd/>
              <w:spacing w:after="0"/>
              <w:contextualSpacing w:val="0"/>
              <w:textAlignment w:val="auto"/>
            </w:pPr>
            <w:r w:rsidRPr="00B73362">
              <w:rPr>
                <w:b/>
              </w:rPr>
              <w:t>1T2R:</w:t>
            </w:r>
            <w:r w:rsidRPr="00CA65E3">
              <w:t xml:space="preserve"> </w:t>
            </w:r>
            <m:oMath>
              <m:r>
                <w:rPr>
                  <w:rFonts w:ascii="Cambria Math" w:hAnsi="Cambria Math"/>
                  <w:lang w:eastAsia="ko-KR"/>
                </w:rPr>
                <m:t>a</m:t>
              </m:r>
              <m:d>
                <m:dPr>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t>
                  </m:r>
                  <m:sSub>
                    <m:sSubPr>
                      <m:ctrlPr>
                        <w:rPr>
                          <w:rFonts w:ascii="Cambria Math" w:eastAsiaTheme="minorEastAsia" w:hAnsi="Cambria Math"/>
                          <w:i/>
                          <w:iCs/>
                        </w:rPr>
                      </m:ctrlPr>
                    </m:sSubPr>
                    <m:e>
                      <m:r>
                        <w:rPr>
                          <w:rFonts w:ascii="Cambria Math" w:hAnsi="Cambria Math"/>
                        </w:rPr>
                        <m:t>m</m:t>
                      </m:r>
                    </m:e>
                    <m:sub>
                      <m:r>
                        <w:rPr>
                          <w:rFonts w:ascii="Cambria Math" w:hAnsi="Cambria Math"/>
                        </w:rPr>
                        <m:t>SRS,</m:t>
                      </m:r>
                      <m:sSub>
                        <m:sSubPr>
                          <m:ctrlPr>
                            <w:rPr>
                              <w:rFonts w:ascii="Cambria Math" w:eastAsiaTheme="minorEastAsia" w:hAnsi="Cambria Math"/>
                              <w:i/>
                              <w:iCs/>
                            </w:rPr>
                          </m:ctrlPr>
                        </m:sSubPr>
                        <m:e>
                          <m:r>
                            <w:rPr>
                              <w:rFonts w:ascii="Cambria Math" w:hAnsi="Cambria Math"/>
                            </w:rPr>
                            <m:t>b</m:t>
                          </m:r>
                        </m:e>
                        <m:sub>
                          <m:r>
                            <w:rPr>
                              <w:rFonts w:ascii="Cambria Math" w:hAnsi="Cambria Math"/>
                            </w:rPr>
                            <m:t>hop</m:t>
                          </m:r>
                        </m:sub>
                      </m:sSub>
                    </m:sub>
                  </m:sSub>
                  <m:r>
                    <w:rPr>
                      <w:rFonts w:ascii="Cambria Math" w:hAnsi="Cambria Math"/>
                    </w:rPr>
                    <m:t>/</m:t>
                  </m:r>
                  <m:sSub>
                    <m:sSubPr>
                      <m:ctrlPr>
                        <w:rPr>
                          <w:rFonts w:ascii="Cambria Math" w:eastAsiaTheme="minorEastAsia" w:hAnsi="Cambria Math"/>
                          <w:i/>
                          <w:iCs/>
                        </w:rPr>
                      </m:ctrlPr>
                    </m:sSubPr>
                    <m:e>
                      <m:r>
                        <w:rPr>
                          <w:rFonts w:ascii="Cambria Math" w:hAnsi="Cambria Math"/>
                        </w:rPr>
                        <m:t>m</m:t>
                      </m:r>
                    </m:e>
                    <m:sub>
                      <m:r>
                        <w:rPr>
                          <w:rFonts w:ascii="Cambria Math" w:hAnsi="Cambria Math"/>
                        </w:rPr>
                        <m:t>SRS,</m:t>
                      </m:r>
                      <m:sSub>
                        <m:sSubPr>
                          <m:ctrlPr>
                            <w:rPr>
                              <w:rFonts w:ascii="Cambria Math" w:eastAsiaTheme="minorEastAsia" w:hAnsi="Cambria Math"/>
                              <w:i/>
                              <w:iCs/>
                            </w:rPr>
                          </m:ctrlPr>
                        </m:sSubPr>
                        <m:e>
                          <m:r>
                            <w:rPr>
                              <w:rFonts w:ascii="Cambria Math" w:hAnsi="Cambria Math"/>
                            </w:rPr>
                            <m:t>B</m:t>
                          </m:r>
                        </m:e>
                        <m:sub>
                          <m:r>
                            <w:rPr>
                              <w:rFonts w:ascii="Cambria Math" w:hAnsi="Cambria Math"/>
                            </w:rPr>
                            <m:t>SRS</m:t>
                          </m:r>
                        </m:sub>
                      </m:sSub>
                    </m:sub>
                  </m:sSub>
                  <m:r>
                    <m:rPr>
                      <m:sty m:val="p"/>
                    </m:rPr>
                    <w:rPr>
                      <w:rFonts w:ascii="Cambria Math" w:hAnsi="Cambria Math"/>
                      <w:lang w:eastAsia="ko-KR"/>
                    </w:rPr>
                    <m:t>)</m:t>
                  </m:r>
                </m:e>
              </m:d>
              <m:r>
                <m:rPr>
                  <m:sty m:val="p"/>
                </m:rPr>
                <w:rPr>
                  <w:rFonts w:ascii="Cambria Math" w:hAnsi="Cambria Math"/>
                  <w:lang w:eastAsia="ko-KR"/>
                </w:rPr>
                <m:t xml:space="preserve"> mod </m:t>
              </m:r>
              <m:r>
                <w:rPr>
                  <w:rFonts w:ascii="Cambria Math" w:hAnsi="Cambria Math"/>
                  <w:lang w:eastAsia="ko-KR"/>
                </w:rPr>
                <m:t>2</m:t>
              </m:r>
            </m:oMath>
          </w:p>
          <w:p w14:paraId="2372E05A" w14:textId="77777777" w:rsidR="005D7F88" w:rsidRPr="00CA65E3" w:rsidRDefault="005D7F88" w:rsidP="005D7F88">
            <w:pPr>
              <w:pStyle w:val="ListParagraph"/>
              <w:numPr>
                <w:ilvl w:val="0"/>
                <w:numId w:val="30"/>
              </w:numPr>
              <w:overflowPunct/>
              <w:autoSpaceDE/>
              <w:autoSpaceDN/>
              <w:adjustRightInd/>
              <w:spacing w:after="0"/>
              <w:contextualSpacing w:val="0"/>
              <w:textAlignment w:val="auto"/>
            </w:pPr>
            <w:r w:rsidRPr="00B73362">
              <w:rPr>
                <w:b/>
              </w:rPr>
              <w:t>1T4R:</w:t>
            </w:r>
            <w:r w:rsidRPr="00CA65E3">
              <w:t xml:space="preserve"> </w:t>
            </w:r>
            <m:oMath>
              <m:r>
                <w:rPr>
                  <w:rFonts w:ascii="Cambria Math" w:hAnsi="Cambria Math"/>
                  <w:lang w:eastAsia="ko-KR"/>
                </w:rPr>
                <m:t>a</m:t>
              </m:r>
              <m:d>
                <m:dPr>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t>
                  </m:r>
                  <m:sSub>
                    <m:sSubPr>
                      <m:ctrlPr>
                        <w:rPr>
                          <w:rFonts w:ascii="Cambria Math" w:eastAsiaTheme="minorEastAsia" w:hAnsi="Cambria Math"/>
                          <w:i/>
                          <w:iCs/>
                        </w:rPr>
                      </m:ctrlPr>
                    </m:sSubPr>
                    <m:e>
                      <m:r>
                        <w:rPr>
                          <w:rFonts w:ascii="Cambria Math" w:hAnsi="Cambria Math"/>
                        </w:rPr>
                        <m:t>m</m:t>
                      </m:r>
                    </m:e>
                    <m:sub>
                      <m:r>
                        <w:rPr>
                          <w:rFonts w:ascii="Cambria Math" w:hAnsi="Cambria Math"/>
                        </w:rPr>
                        <m:t>SRS,</m:t>
                      </m:r>
                      <m:sSub>
                        <m:sSubPr>
                          <m:ctrlPr>
                            <w:rPr>
                              <w:rFonts w:ascii="Cambria Math" w:eastAsiaTheme="minorEastAsia" w:hAnsi="Cambria Math"/>
                              <w:i/>
                              <w:iCs/>
                            </w:rPr>
                          </m:ctrlPr>
                        </m:sSubPr>
                        <m:e>
                          <m:r>
                            <w:rPr>
                              <w:rFonts w:ascii="Cambria Math" w:hAnsi="Cambria Math"/>
                            </w:rPr>
                            <m:t>b</m:t>
                          </m:r>
                        </m:e>
                        <m:sub>
                          <m:r>
                            <w:rPr>
                              <w:rFonts w:ascii="Cambria Math" w:hAnsi="Cambria Math"/>
                            </w:rPr>
                            <m:t>hop</m:t>
                          </m:r>
                        </m:sub>
                      </m:sSub>
                    </m:sub>
                  </m:sSub>
                  <m:r>
                    <w:rPr>
                      <w:rFonts w:ascii="Cambria Math" w:hAnsi="Cambria Math"/>
                    </w:rPr>
                    <m:t>/</m:t>
                  </m:r>
                  <m:sSub>
                    <m:sSubPr>
                      <m:ctrlPr>
                        <w:rPr>
                          <w:rFonts w:ascii="Cambria Math" w:eastAsiaTheme="minorEastAsia" w:hAnsi="Cambria Math"/>
                          <w:i/>
                          <w:iCs/>
                        </w:rPr>
                      </m:ctrlPr>
                    </m:sSubPr>
                    <m:e>
                      <m:r>
                        <w:rPr>
                          <w:rFonts w:ascii="Cambria Math" w:hAnsi="Cambria Math"/>
                        </w:rPr>
                        <m:t>m</m:t>
                      </m:r>
                    </m:e>
                    <m:sub>
                      <m:r>
                        <w:rPr>
                          <w:rFonts w:ascii="Cambria Math" w:hAnsi="Cambria Math"/>
                        </w:rPr>
                        <m:t>SRS,</m:t>
                      </m:r>
                      <m:sSub>
                        <m:sSubPr>
                          <m:ctrlPr>
                            <w:rPr>
                              <w:rFonts w:ascii="Cambria Math" w:eastAsiaTheme="minorEastAsia" w:hAnsi="Cambria Math"/>
                              <w:i/>
                              <w:iCs/>
                            </w:rPr>
                          </m:ctrlPr>
                        </m:sSubPr>
                        <m:e>
                          <m:r>
                            <w:rPr>
                              <w:rFonts w:ascii="Cambria Math" w:hAnsi="Cambria Math"/>
                            </w:rPr>
                            <m:t>B</m:t>
                          </m:r>
                        </m:e>
                        <m:sub>
                          <m:r>
                            <w:rPr>
                              <w:rFonts w:ascii="Cambria Math" w:hAnsi="Cambria Math"/>
                            </w:rPr>
                            <m:t>SRS</m:t>
                          </m:r>
                        </m:sub>
                      </m:sSub>
                    </m:sub>
                  </m:sSub>
                  <m:r>
                    <m:rPr>
                      <m:sty m:val="p"/>
                    </m:rPr>
                    <w:rPr>
                      <w:rFonts w:ascii="Cambria Math" w:hAnsi="Cambria Math"/>
                      <w:lang w:eastAsia="ko-KR"/>
                    </w:rPr>
                    <m:t>)</m:t>
                  </m:r>
                </m:e>
              </m:d>
              <m:r>
                <m:rPr>
                  <m:sty m:val="p"/>
                </m:rPr>
                <w:rPr>
                  <w:rFonts w:ascii="Cambria Math" w:hAnsi="Cambria Math"/>
                  <w:lang w:eastAsia="ko-KR"/>
                </w:rPr>
                <m:t xml:space="preserve"> mod </m:t>
              </m:r>
              <m:r>
                <w:rPr>
                  <w:rFonts w:ascii="Cambria Math" w:hAnsi="Cambria Math"/>
                  <w:lang w:eastAsia="ko-KR"/>
                </w:rPr>
                <m:t>4</m:t>
              </m:r>
            </m:oMath>
          </w:p>
          <w:p w14:paraId="0915987E" w14:textId="77777777" w:rsidR="005D7F88" w:rsidRPr="00CA65E3" w:rsidRDefault="005D7F88" w:rsidP="005D7F88">
            <w:pPr>
              <w:pStyle w:val="ListParagraph"/>
              <w:numPr>
                <w:ilvl w:val="0"/>
                <w:numId w:val="30"/>
              </w:numPr>
              <w:overflowPunct/>
              <w:autoSpaceDE/>
              <w:autoSpaceDN/>
              <w:adjustRightInd/>
              <w:spacing w:after="0"/>
              <w:contextualSpacing w:val="0"/>
              <w:textAlignment w:val="auto"/>
              <w:rPr>
                <w:rFonts w:ascii="Calibri" w:hAnsi="Calibri"/>
              </w:rPr>
            </w:pPr>
            <w:r w:rsidRPr="00B73362">
              <w:rPr>
                <w:b/>
              </w:rPr>
              <w:t>2T4R:</w:t>
            </w:r>
            <w:r w:rsidRPr="00CA65E3">
              <w:t xml:space="preserve"> </w:t>
            </w:r>
            <m:oMath>
              <m:r>
                <w:rPr>
                  <w:rFonts w:ascii="Cambria Math" w:hAnsi="Cambria Math"/>
                  <w:lang w:eastAsia="ko-KR"/>
                </w:rPr>
                <m:t>a</m:t>
              </m:r>
              <m:d>
                <m:dPr>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t>
                  </m:r>
                  <m:sSub>
                    <m:sSubPr>
                      <m:ctrlPr>
                        <w:rPr>
                          <w:rFonts w:ascii="Cambria Math" w:eastAsiaTheme="minorEastAsia" w:hAnsi="Cambria Math"/>
                          <w:i/>
                          <w:iCs/>
                        </w:rPr>
                      </m:ctrlPr>
                    </m:sSubPr>
                    <m:e>
                      <m:r>
                        <w:rPr>
                          <w:rFonts w:ascii="Cambria Math" w:hAnsi="Cambria Math"/>
                        </w:rPr>
                        <m:t>m</m:t>
                      </m:r>
                    </m:e>
                    <m:sub>
                      <m:r>
                        <w:rPr>
                          <w:rFonts w:ascii="Cambria Math" w:hAnsi="Cambria Math"/>
                        </w:rPr>
                        <m:t>SRS,</m:t>
                      </m:r>
                      <m:sSub>
                        <m:sSubPr>
                          <m:ctrlPr>
                            <w:rPr>
                              <w:rFonts w:ascii="Cambria Math" w:eastAsiaTheme="minorEastAsia" w:hAnsi="Cambria Math"/>
                              <w:i/>
                              <w:iCs/>
                            </w:rPr>
                          </m:ctrlPr>
                        </m:sSubPr>
                        <m:e>
                          <m:r>
                            <w:rPr>
                              <w:rFonts w:ascii="Cambria Math" w:hAnsi="Cambria Math"/>
                            </w:rPr>
                            <m:t>b</m:t>
                          </m:r>
                        </m:e>
                        <m:sub>
                          <m:r>
                            <w:rPr>
                              <w:rFonts w:ascii="Cambria Math" w:hAnsi="Cambria Math"/>
                            </w:rPr>
                            <m:t>hop</m:t>
                          </m:r>
                        </m:sub>
                      </m:sSub>
                    </m:sub>
                  </m:sSub>
                  <m:r>
                    <w:rPr>
                      <w:rFonts w:ascii="Cambria Math" w:hAnsi="Cambria Math"/>
                    </w:rPr>
                    <m:t>/</m:t>
                  </m:r>
                  <m:sSub>
                    <m:sSubPr>
                      <m:ctrlPr>
                        <w:rPr>
                          <w:rFonts w:ascii="Cambria Math" w:eastAsiaTheme="minorEastAsia" w:hAnsi="Cambria Math"/>
                          <w:i/>
                          <w:iCs/>
                        </w:rPr>
                      </m:ctrlPr>
                    </m:sSubPr>
                    <m:e>
                      <m:r>
                        <w:rPr>
                          <w:rFonts w:ascii="Cambria Math" w:hAnsi="Cambria Math"/>
                        </w:rPr>
                        <m:t>m</m:t>
                      </m:r>
                    </m:e>
                    <m:sub>
                      <m:r>
                        <w:rPr>
                          <w:rFonts w:ascii="Cambria Math" w:hAnsi="Cambria Math"/>
                        </w:rPr>
                        <m:t>SRS,</m:t>
                      </m:r>
                      <m:sSub>
                        <m:sSubPr>
                          <m:ctrlPr>
                            <w:rPr>
                              <w:rFonts w:ascii="Cambria Math" w:eastAsiaTheme="minorEastAsia" w:hAnsi="Cambria Math"/>
                              <w:i/>
                              <w:iCs/>
                            </w:rPr>
                          </m:ctrlPr>
                        </m:sSubPr>
                        <m:e>
                          <m:r>
                            <w:rPr>
                              <w:rFonts w:ascii="Cambria Math" w:hAnsi="Cambria Math"/>
                            </w:rPr>
                            <m:t>B</m:t>
                          </m:r>
                        </m:e>
                        <m:sub>
                          <m:r>
                            <w:rPr>
                              <w:rFonts w:ascii="Cambria Math" w:hAnsi="Cambria Math"/>
                            </w:rPr>
                            <m:t>SRS</m:t>
                          </m:r>
                        </m:sub>
                      </m:sSub>
                    </m:sub>
                  </m:sSub>
                  <m:r>
                    <m:rPr>
                      <m:sty m:val="p"/>
                    </m:rPr>
                    <w:rPr>
                      <w:rFonts w:ascii="Cambria Math" w:hAnsi="Cambria Math"/>
                      <w:lang w:eastAsia="ko-KR"/>
                    </w:rPr>
                    <m:t>)</m:t>
                  </m:r>
                </m:e>
              </m:d>
              <m:r>
                <m:rPr>
                  <m:sty m:val="p"/>
                </m:rPr>
                <w:rPr>
                  <w:rFonts w:ascii="Cambria Math" w:hAnsi="Cambria Math"/>
                  <w:lang w:eastAsia="ko-KR"/>
                </w:rPr>
                <m:t xml:space="preserve"> mod </m:t>
              </m:r>
              <m:r>
                <m:rPr>
                  <m:sty m:val="p"/>
                </m:rPr>
                <w:rPr>
                  <w:rFonts w:ascii="Cambria Math" w:hAnsi="Cambria Math"/>
                </w:rPr>
                <m:t>Λ</m:t>
              </m:r>
            </m:oMath>
            <w:r>
              <w:t xml:space="preserve">, </w:t>
            </w:r>
            <w:r w:rsidRPr="00A8261C">
              <w:t xml:space="preserve">where </w:t>
            </w:r>
            <m:oMath>
              <m:r>
                <m:rPr>
                  <m:sty m:val="p"/>
                </m:rPr>
                <w:rPr>
                  <w:rFonts w:ascii="Cambria Math" w:hAnsi="Cambria Math"/>
                </w:rPr>
                <m:t>Λ</m:t>
              </m:r>
            </m:oMath>
            <w:r w:rsidRPr="00A8261C">
              <w:t xml:space="preserve"> is the configured by </w:t>
            </w:r>
            <w:r>
              <w:t xml:space="preserve">higher layer parameter </w:t>
            </w:r>
            <w:r w:rsidRPr="00A8261C">
              <w:rPr>
                <w:i/>
              </w:rPr>
              <w:t>ue-TxAntennaSelection-SRS-2T4R-NrOfPairs</w:t>
            </w:r>
          </w:p>
          <w:p w14:paraId="52C1424D" w14:textId="77777777" w:rsidR="00ED4546" w:rsidRPr="005D7F88" w:rsidRDefault="00ED4546" w:rsidP="001A552B">
            <w:pPr>
              <w:rPr>
                <w:rFonts w:eastAsiaTheme="minorEastAsia"/>
                <w:sz w:val="20"/>
                <w:szCs w:val="20"/>
                <w:lang w:val="en-GB" w:eastAsia="zh-CN"/>
              </w:rPr>
            </w:pPr>
          </w:p>
        </w:tc>
      </w:tr>
      <w:tr w:rsidR="00EE2E82" w:rsidRPr="00967F39" w14:paraId="1FAF518B" w14:textId="77777777" w:rsidTr="001A552B">
        <w:tc>
          <w:tcPr>
            <w:tcW w:w="1980" w:type="dxa"/>
          </w:tcPr>
          <w:p w14:paraId="48773804" w14:textId="23D7F4D3" w:rsidR="00EE2E82" w:rsidRPr="00967F39" w:rsidRDefault="00EE2E82" w:rsidP="00EE2E82">
            <w:pPr>
              <w:rPr>
                <w:rFonts w:eastAsiaTheme="minorEastAsia"/>
                <w:sz w:val="20"/>
                <w:szCs w:val="20"/>
                <w:lang w:eastAsia="zh-CN"/>
              </w:rPr>
            </w:pPr>
            <w:r>
              <w:rPr>
                <w:rFonts w:eastAsiaTheme="minorEastAsia"/>
                <w:sz w:val="20"/>
                <w:szCs w:val="20"/>
                <w:lang w:eastAsia="zh-CN"/>
              </w:rPr>
              <w:t>ZTE</w:t>
            </w:r>
          </w:p>
        </w:tc>
        <w:tc>
          <w:tcPr>
            <w:tcW w:w="7327" w:type="dxa"/>
          </w:tcPr>
          <w:p w14:paraId="39B6995B" w14:textId="77777777" w:rsidR="000A62D5" w:rsidRDefault="000A62D5" w:rsidP="000A62D5">
            <w:pPr>
              <w:spacing w:beforeLines="50" w:before="120" w:afterLines="50"/>
              <w:rPr>
                <w:i/>
                <w:sz w:val="20"/>
                <w:szCs w:val="20"/>
              </w:rPr>
            </w:pPr>
            <w:r>
              <w:rPr>
                <w:rFonts w:hint="eastAsia"/>
                <w:b/>
                <w:bCs/>
                <w:i/>
                <w:iCs/>
                <w:sz w:val="20"/>
                <w:szCs w:val="20"/>
              </w:rPr>
              <w:t xml:space="preserve">Proposal </w:t>
            </w:r>
            <w:r>
              <w:rPr>
                <w:b/>
                <w:bCs/>
                <w:i/>
                <w:iCs/>
                <w:sz w:val="20"/>
                <w:szCs w:val="20"/>
              </w:rPr>
              <w:t>1</w:t>
            </w:r>
            <w:r>
              <w:rPr>
                <w:rFonts w:hint="eastAsia"/>
                <w:b/>
                <w:bCs/>
                <w:i/>
                <w:iCs/>
                <w:sz w:val="20"/>
                <w:szCs w:val="20"/>
              </w:rPr>
              <w:t xml:space="preserve">: </w:t>
            </w:r>
            <w:r>
              <w:rPr>
                <w:i/>
                <w:sz w:val="20"/>
                <w:szCs w:val="20"/>
              </w:rPr>
              <w:t xml:space="preserve">For </w:t>
            </w:r>
            <w:r>
              <w:rPr>
                <w:rFonts w:hint="eastAsia"/>
                <w:i/>
                <w:sz w:val="20"/>
                <w:szCs w:val="20"/>
              </w:rPr>
              <w:t xml:space="preserve">aperiodic </w:t>
            </w:r>
            <w:r>
              <w:rPr>
                <w:i/>
                <w:sz w:val="20"/>
                <w:szCs w:val="20"/>
              </w:rPr>
              <w:t xml:space="preserve">SRS frequency hopping, to keep the same hopping pattern as legacy UE in the last symbol, Rel-16 SRS frequency hopping </w:t>
            </w:r>
            <w:r>
              <w:rPr>
                <w:rFonts w:hint="eastAsia"/>
                <w:i/>
                <w:sz w:val="20"/>
                <w:szCs w:val="20"/>
              </w:rPr>
              <w:t xml:space="preserve">order can start </w:t>
            </w:r>
            <w:r>
              <w:rPr>
                <w:i/>
                <w:sz w:val="20"/>
                <w:szCs w:val="20"/>
              </w:rPr>
              <w:t>from the last symbol to the first symbol of additional SRS symbols.</w:t>
            </w:r>
          </w:p>
          <w:p w14:paraId="28E868F7" w14:textId="77777777" w:rsidR="000A62D5" w:rsidRDefault="000A62D5" w:rsidP="000A62D5">
            <w:pPr>
              <w:spacing w:beforeLines="50" w:before="120" w:afterLines="50"/>
              <w:rPr>
                <w:sz w:val="20"/>
                <w:szCs w:val="20"/>
              </w:rPr>
            </w:pPr>
            <w:r>
              <w:rPr>
                <w:rFonts w:hint="eastAsia"/>
                <w:b/>
                <w:bCs/>
                <w:i/>
                <w:iCs/>
                <w:sz w:val="20"/>
                <w:szCs w:val="20"/>
              </w:rPr>
              <w:t>Proposal 2:</w:t>
            </w:r>
            <w:r>
              <w:rPr>
                <w:b/>
                <w:bCs/>
                <w:i/>
                <w:iCs/>
                <w:sz w:val="20"/>
                <w:szCs w:val="20"/>
              </w:rPr>
              <w:t xml:space="preserve"> </w:t>
            </w:r>
            <w:r>
              <w:rPr>
                <w:bCs/>
                <w:i/>
                <w:iCs/>
                <w:sz w:val="20"/>
                <w:szCs w:val="20"/>
              </w:rPr>
              <w:t>Confirm the working assumption that</w:t>
            </w:r>
            <w:r>
              <w:rPr>
                <w:b/>
                <w:bCs/>
                <w:i/>
                <w:iCs/>
                <w:sz w:val="20"/>
                <w:szCs w:val="20"/>
              </w:rPr>
              <w:t xml:space="preserve"> </w:t>
            </w:r>
            <w:r>
              <w:rPr>
                <w:rFonts w:eastAsia="Malgun Gothic"/>
                <w:i/>
                <w:sz w:val="20"/>
                <w:szCs w:val="20"/>
              </w:rPr>
              <w:t xml:space="preserve"> frequency hopping should be performed before antenna switching</w:t>
            </w:r>
            <w:r>
              <w:rPr>
                <w:rFonts w:hint="eastAsia"/>
                <w:i/>
                <w:sz w:val="20"/>
                <w:szCs w:val="20"/>
              </w:rPr>
              <w:t xml:space="preserve"> </w:t>
            </w:r>
            <w:r>
              <w:rPr>
                <w:rFonts w:eastAsia="Malgun Gothic"/>
                <w:i/>
                <w:sz w:val="20"/>
                <w:szCs w:val="20"/>
              </w:rPr>
              <w:t>when intra-subframe frequency hopping/repetition and intra-subframe antenna switching are concurrently configured</w:t>
            </w:r>
            <w:r>
              <w:rPr>
                <w:rFonts w:hint="eastAsia"/>
                <w:i/>
                <w:iCs/>
                <w:sz w:val="20"/>
                <w:szCs w:val="20"/>
              </w:rPr>
              <w:t>.</w:t>
            </w:r>
            <w:r>
              <w:rPr>
                <w:i/>
                <w:iCs/>
                <w:sz w:val="20"/>
                <w:szCs w:val="20"/>
              </w:rPr>
              <w:t xml:space="preserve"> </w:t>
            </w:r>
          </w:p>
          <w:p w14:paraId="20ACC932" w14:textId="77777777" w:rsidR="00EE2E82" w:rsidRPr="007F5B6C" w:rsidRDefault="00EE2E82" w:rsidP="00EE2E82">
            <w:pPr>
              <w:pStyle w:val="BodyText"/>
              <w:rPr>
                <w:b/>
                <w:i/>
                <w:lang w:eastAsia="zh-CN"/>
              </w:rPr>
            </w:pPr>
          </w:p>
        </w:tc>
      </w:tr>
      <w:tr w:rsidR="00370678" w:rsidRPr="00967F39" w14:paraId="0CB41BA0" w14:textId="77777777" w:rsidTr="001A552B">
        <w:tc>
          <w:tcPr>
            <w:tcW w:w="1980" w:type="dxa"/>
          </w:tcPr>
          <w:p w14:paraId="08E04441" w14:textId="74948E81" w:rsidR="00370678" w:rsidRDefault="00370678" w:rsidP="00EE2E82">
            <w:pPr>
              <w:rPr>
                <w:rFonts w:eastAsiaTheme="minorEastAsia"/>
                <w:sz w:val="20"/>
                <w:szCs w:val="20"/>
                <w:lang w:eastAsia="zh-CN"/>
              </w:rPr>
            </w:pPr>
            <w:r>
              <w:rPr>
                <w:rFonts w:eastAsiaTheme="minorEastAsia"/>
                <w:sz w:val="20"/>
                <w:szCs w:val="20"/>
                <w:lang w:eastAsia="zh-CN"/>
              </w:rPr>
              <w:t>LGE</w:t>
            </w:r>
          </w:p>
        </w:tc>
        <w:tc>
          <w:tcPr>
            <w:tcW w:w="7327" w:type="dxa"/>
          </w:tcPr>
          <w:p w14:paraId="022BF2B6" w14:textId="77777777" w:rsidR="00370678" w:rsidRDefault="00370678" w:rsidP="00370678">
            <w:pPr>
              <w:pStyle w:val="LGTdoc"/>
              <w:spacing w:before="120" w:afterLines="0" w:after="0" w:line="240" w:lineRule="auto"/>
              <w:ind w:firstLine="360"/>
              <w:rPr>
                <w:szCs w:val="22"/>
              </w:rPr>
            </w:pPr>
            <w:r w:rsidRPr="00E550A5">
              <w:rPr>
                <w:b/>
                <w:szCs w:val="22"/>
              </w:rPr>
              <w:t>P</w:t>
            </w:r>
            <w:r w:rsidRPr="00E550A5">
              <w:rPr>
                <w:rFonts w:hint="eastAsia"/>
                <w:b/>
                <w:szCs w:val="22"/>
              </w:rPr>
              <w:t xml:space="preserve">roposal </w:t>
            </w:r>
            <w:r>
              <w:rPr>
                <w:b/>
                <w:szCs w:val="22"/>
              </w:rPr>
              <w:t>2: F</w:t>
            </w:r>
            <w:r w:rsidRPr="004C7697">
              <w:rPr>
                <w:b/>
                <w:szCs w:val="22"/>
              </w:rPr>
              <w:t>or the case of concurrent configuration of antenna switching and frequency repetition/hopping,</w:t>
            </w:r>
            <w:r>
              <w:rPr>
                <w:b/>
                <w:szCs w:val="22"/>
              </w:rPr>
              <w:t xml:space="preserve"> the existing behavior on </w:t>
            </w:r>
            <w:r w:rsidRPr="00E70253">
              <w:rPr>
                <w:b/>
              </w:rPr>
              <w:t>“</w:t>
            </w:r>
            <w:r w:rsidRPr="006353CA">
              <w:rPr>
                <w:b/>
                <w:szCs w:val="22"/>
              </w:rPr>
              <w:t>the UE antenna</w:t>
            </w:r>
            <w:r>
              <w:rPr>
                <w:b/>
                <w:szCs w:val="22"/>
              </w:rPr>
              <w:t xml:space="preserve"> (pair)</w:t>
            </w:r>
            <w:r w:rsidRPr="006353CA">
              <w:rPr>
                <w:b/>
                <w:szCs w:val="22"/>
              </w:rPr>
              <w:t xml:space="preserve"> that transmits the SRS at time </w:t>
            </w:r>
            <w:r w:rsidRPr="00E70253">
              <w:rPr>
                <w:b/>
                <w:i/>
                <w:szCs w:val="22"/>
              </w:rPr>
              <w:t>n</w:t>
            </w:r>
            <w:r w:rsidRPr="00E70253">
              <w:rPr>
                <w:b/>
                <w:szCs w:val="22"/>
                <w:vertAlign w:val="subscript"/>
              </w:rPr>
              <w:t>SRS</w:t>
            </w:r>
            <w:r w:rsidRPr="006353CA">
              <w:rPr>
                <w:b/>
                <w:szCs w:val="22"/>
              </w:rPr>
              <w:t>, i.e., a(</w:t>
            </w:r>
            <w:r w:rsidRPr="00E70253">
              <w:rPr>
                <w:b/>
                <w:i/>
                <w:szCs w:val="22"/>
              </w:rPr>
              <w:t>n</w:t>
            </w:r>
            <w:r w:rsidRPr="00E70253">
              <w:rPr>
                <w:b/>
                <w:szCs w:val="22"/>
                <w:vertAlign w:val="subscript"/>
              </w:rPr>
              <w:t>SRS</w:t>
            </w:r>
            <w:r w:rsidRPr="006353CA">
              <w:rPr>
                <w:b/>
                <w:szCs w:val="22"/>
              </w:rPr>
              <w:t xml:space="preserve">)” </w:t>
            </w:r>
            <w:r>
              <w:rPr>
                <w:b/>
                <w:szCs w:val="22"/>
              </w:rPr>
              <w:t xml:space="preserve">should be revised according to the working assumption such that a UE antenna (for antenna switching) </w:t>
            </w:r>
            <w:r w:rsidRPr="006353CA">
              <w:rPr>
                <w:b/>
                <w:szCs w:val="22"/>
              </w:rPr>
              <w:t>can only be changed after all hopping bands are complet</w:t>
            </w:r>
            <w:r>
              <w:rPr>
                <w:b/>
                <w:szCs w:val="22"/>
              </w:rPr>
              <w:t>e</w:t>
            </w:r>
            <w:r w:rsidRPr="006353CA">
              <w:rPr>
                <w:b/>
                <w:szCs w:val="22"/>
              </w:rPr>
              <w:t>ly sounded</w:t>
            </w:r>
            <w:r>
              <w:rPr>
                <w:b/>
              </w:rPr>
              <w:t>.</w:t>
            </w:r>
          </w:p>
          <w:p w14:paraId="1EA72145" w14:textId="77777777" w:rsidR="00370678" w:rsidRPr="00370678" w:rsidRDefault="00370678" w:rsidP="000A62D5">
            <w:pPr>
              <w:spacing w:beforeLines="50" w:before="120" w:afterLines="50"/>
              <w:rPr>
                <w:b/>
                <w:bCs/>
                <w:i/>
                <w:iCs/>
                <w:sz w:val="20"/>
                <w:szCs w:val="20"/>
                <w:lang w:val="en-GB"/>
              </w:rPr>
            </w:pPr>
          </w:p>
        </w:tc>
      </w:tr>
      <w:tr w:rsidR="00937D99" w:rsidRPr="00967F39" w14:paraId="09D4F0C8" w14:textId="77777777" w:rsidTr="001A552B">
        <w:tc>
          <w:tcPr>
            <w:tcW w:w="1980" w:type="dxa"/>
          </w:tcPr>
          <w:p w14:paraId="1004A9B7" w14:textId="4925E02E" w:rsidR="00937D99" w:rsidRDefault="00937D99" w:rsidP="00EE2E82">
            <w:pPr>
              <w:rPr>
                <w:rFonts w:eastAsiaTheme="minorEastAsia"/>
                <w:sz w:val="20"/>
                <w:szCs w:val="20"/>
                <w:lang w:eastAsia="zh-CN"/>
              </w:rPr>
            </w:pPr>
            <w:r>
              <w:rPr>
                <w:rFonts w:eastAsiaTheme="minorEastAsia"/>
                <w:sz w:val="20"/>
                <w:szCs w:val="20"/>
                <w:lang w:eastAsia="zh-CN"/>
              </w:rPr>
              <w:t>Lenovo</w:t>
            </w:r>
          </w:p>
        </w:tc>
        <w:tc>
          <w:tcPr>
            <w:tcW w:w="7327" w:type="dxa"/>
          </w:tcPr>
          <w:p w14:paraId="4D160F0A" w14:textId="77777777" w:rsidR="00937D99" w:rsidRPr="00CE3F4C" w:rsidRDefault="00937D99" w:rsidP="00937D99">
            <w:pPr>
              <w:rPr>
                <w:b/>
                <w:i/>
                <w:lang w:eastAsia="zh-CN"/>
              </w:rPr>
            </w:pPr>
            <w:r w:rsidRPr="00CE3F4C">
              <w:rPr>
                <w:b/>
                <w:i/>
                <w:lang w:eastAsia="zh-CN"/>
              </w:rPr>
              <w:t>Proposal</w:t>
            </w:r>
            <w:r>
              <w:rPr>
                <w:b/>
                <w:i/>
                <w:lang w:eastAsia="zh-CN"/>
              </w:rPr>
              <w:t xml:space="preserve"> 3</w:t>
            </w:r>
            <w:r w:rsidRPr="00CE3F4C">
              <w:rPr>
                <w:b/>
                <w:i/>
                <w:lang w:eastAsia="zh-CN"/>
              </w:rPr>
              <w:t>: Confirm the working assumption with the following update(RED):</w:t>
            </w:r>
          </w:p>
          <w:p w14:paraId="624BD3AA" w14:textId="77777777" w:rsidR="00937D99" w:rsidRPr="00CE3F4C" w:rsidRDefault="00937D99" w:rsidP="00937D99">
            <w:pPr>
              <w:rPr>
                <w:b/>
                <w:i/>
              </w:rPr>
            </w:pPr>
            <w:r w:rsidRPr="00CE3F4C">
              <w:rPr>
                <w:b/>
                <w:i/>
              </w:rPr>
              <w:t>When intra-subframe frequency hopping/repetition and intra-subframe antenna switching are concurrently configured, frequency hopping should be performed before antenna switching</w:t>
            </w:r>
            <w:r w:rsidRPr="00CE3F4C">
              <w:rPr>
                <w:b/>
                <w:i/>
                <w:lang w:eastAsia="zh-CN"/>
              </w:rPr>
              <w:t xml:space="preserve"> </w:t>
            </w:r>
            <w:r w:rsidRPr="00CE3F4C">
              <w:rPr>
                <w:b/>
                <w:i/>
                <w:color w:val="FF0000"/>
                <w:lang w:eastAsia="zh-CN"/>
              </w:rPr>
              <w:t xml:space="preserve">regardless of whether guard period is </w:t>
            </w:r>
            <w:r w:rsidRPr="00CE3F4C">
              <w:rPr>
                <w:b/>
                <w:i/>
                <w:color w:val="FF0000"/>
                <w:lang w:eastAsia="zh-CN"/>
              </w:rPr>
              <w:lastRenderedPageBreak/>
              <w:t>required for one of or both of them</w:t>
            </w:r>
            <w:r w:rsidRPr="00346A93">
              <w:rPr>
                <w:b/>
                <w:i/>
                <w:lang w:eastAsia="zh-CN"/>
              </w:rPr>
              <w:t>.</w:t>
            </w:r>
          </w:p>
          <w:p w14:paraId="1DEF8BDA" w14:textId="77777777" w:rsidR="00937D99" w:rsidRPr="00937D99" w:rsidRDefault="00937D99" w:rsidP="00535DD1">
            <w:pPr>
              <w:pStyle w:val="LGTdoc"/>
              <w:spacing w:before="120" w:afterLines="0" w:after="0" w:line="240" w:lineRule="auto"/>
              <w:rPr>
                <w:b/>
                <w:szCs w:val="22"/>
                <w:lang w:val="en-US"/>
              </w:rPr>
            </w:pPr>
          </w:p>
        </w:tc>
      </w:tr>
      <w:tr w:rsidR="00EE2E82" w:rsidRPr="00967F39" w14:paraId="18AD5533" w14:textId="77777777" w:rsidTr="001A552B">
        <w:tc>
          <w:tcPr>
            <w:tcW w:w="1980" w:type="dxa"/>
          </w:tcPr>
          <w:p w14:paraId="23ADBA4D" w14:textId="4CAA51A7" w:rsidR="00EE2E82" w:rsidRDefault="00EE2E82" w:rsidP="00EE2E82">
            <w:pPr>
              <w:rPr>
                <w:rFonts w:eastAsiaTheme="minorEastAsia"/>
                <w:sz w:val="20"/>
                <w:szCs w:val="20"/>
                <w:lang w:eastAsia="zh-CN"/>
              </w:rPr>
            </w:pPr>
            <w:r>
              <w:rPr>
                <w:rFonts w:eastAsiaTheme="minorEastAsia"/>
                <w:sz w:val="20"/>
                <w:szCs w:val="20"/>
                <w:lang w:eastAsia="zh-CN"/>
              </w:rPr>
              <w:lastRenderedPageBreak/>
              <w:t>Samsung</w:t>
            </w:r>
          </w:p>
        </w:tc>
        <w:tc>
          <w:tcPr>
            <w:tcW w:w="7327" w:type="dxa"/>
          </w:tcPr>
          <w:p w14:paraId="3CD90F1C" w14:textId="77777777" w:rsidR="005D48A1" w:rsidRDefault="005D48A1" w:rsidP="005D48A1">
            <w:pPr>
              <w:pStyle w:val="maintext"/>
              <w:ind w:left="400" w:hangingChars="200" w:hanging="400"/>
              <w:rPr>
                <w:b/>
              </w:rPr>
            </w:pPr>
            <w:r w:rsidRPr="000D20DA">
              <w:rPr>
                <w:rFonts w:hint="eastAsia"/>
                <w:b/>
              </w:rPr>
              <w:t xml:space="preserve">Proposal </w:t>
            </w:r>
            <w:r>
              <w:rPr>
                <w:b/>
              </w:rPr>
              <w:t>2</w:t>
            </w:r>
            <w:r w:rsidRPr="000D20DA">
              <w:rPr>
                <w:rFonts w:hint="eastAsia"/>
                <w:b/>
              </w:rPr>
              <w:t xml:space="preserve">. </w:t>
            </w:r>
            <w:r>
              <w:rPr>
                <w:b/>
              </w:rPr>
              <w:t>When g</w:t>
            </w:r>
            <w:r w:rsidRPr="000D20DA">
              <w:rPr>
                <w:b/>
              </w:rPr>
              <w:t>uard period</w:t>
            </w:r>
            <w:r>
              <w:rPr>
                <w:b/>
              </w:rPr>
              <w:t xml:space="preserve"> for additional SRS</w:t>
            </w:r>
            <w:r w:rsidRPr="000D20DA">
              <w:rPr>
                <w:b/>
              </w:rPr>
              <w:t xml:space="preserve"> </w:t>
            </w:r>
            <w:r>
              <w:rPr>
                <w:b/>
              </w:rPr>
              <w:t>is</w:t>
            </w:r>
            <w:r w:rsidRPr="000D20DA">
              <w:rPr>
                <w:b/>
              </w:rPr>
              <w:t xml:space="preserve"> configured </w:t>
            </w:r>
            <w:r>
              <w:rPr>
                <w:b/>
              </w:rPr>
              <w:t xml:space="preserve">for a UE, the guard period only exist between SRS symbols for </w:t>
            </w:r>
            <w:r w:rsidRPr="000D20DA">
              <w:rPr>
                <w:b/>
              </w:rPr>
              <w:t>frequency hopping and/or antenna switching.</w:t>
            </w:r>
          </w:p>
          <w:p w14:paraId="6E256B87" w14:textId="77777777" w:rsidR="005D48A1" w:rsidRPr="00E96854" w:rsidRDefault="005D48A1" w:rsidP="005D48A1">
            <w:pPr>
              <w:pStyle w:val="maintext"/>
              <w:numPr>
                <w:ilvl w:val="0"/>
                <w:numId w:val="23"/>
              </w:numPr>
              <w:ind w:firstLineChars="0"/>
              <w:rPr>
                <w:b/>
              </w:rPr>
            </w:pPr>
            <w:r w:rsidRPr="00E96854">
              <w:rPr>
                <w:b/>
              </w:rPr>
              <w:t xml:space="preserve">If more than two features among “intra-subframe antenna switching”, “intra-subframe frequency hopping”, and/or “intra-subframe repetition” are configured simultaneously, </w:t>
            </w:r>
            <w:r>
              <w:rPr>
                <w:b/>
              </w:rPr>
              <w:t>UE</w:t>
            </w:r>
            <w:r w:rsidRPr="00E96854">
              <w:rPr>
                <w:b/>
              </w:rPr>
              <w:t xml:space="preserve"> perform</w:t>
            </w:r>
            <w:r>
              <w:rPr>
                <w:b/>
              </w:rPr>
              <w:t>s</w:t>
            </w:r>
            <w:r w:rsidRPr="00E96854">
              <w:rPr>
                <w:b/>
              </w:rPr>
              <w:t xml:space="preserve"> the configured features in order of repetition</w:t>
            </w:r>
            <w:r>
              <w:rPr>
                <w:b/>
              </w:rPr>
              <w:t xml:space="preserve"> </w:t>
            </w:r>
            <w:r w:rsidRPr="00E96854">
              <w:rPr>
                <w:b/>
              </w:rPr>
              <w:sym w:font="Wingdings" w:char="F0E0"/>
            </w:r>
            <w:r w:rsidRPr="00E96854">
              <w:rPr>
                <w:b/>
              </w:rPr>
              <w:t xml:space="preserve"> frequency hopping</w:t>
            </w:r>
            <w:r>
              <w:rPr>
                <w:b/>
              </w:rPr>
              <w:t xml:space="preserve"> </w:t>
            </w:r>
            <w:r w:rsidRPr="00E96854">
              <w:rPr>
                <w:b/>
              </w:rPr>
              <w:sym w:font="Wingdings" w:char="F0E0"/>
            </w:r>
            <w:r>
              <w:rPr>
                <w:b/>
              </w:rPr>
              <w:t xml:space="preserve"> antenna switching.</w:t>
            </w:r>
          </w:p>
          <w:p w14:paraId="5AD0D5F7" w14:textId="77777777" w:rsidR="00EE2E82" w:rsidRPr="00BB6972" w:rsidRDefault="00EE2E82" w:rsidP="00EE2E82">
            <w:pPr>
              <w:spacing w:beforeLines="50" w:before="120" w:afterLines="50"/>
              <w:rPr>
                <w:b/>
                <w:bCs/>
                <w:i/>
                <w:iCs/>
                <w:sz w:val="20"/>
                <w:szCs w:val="20"/>
                <w:lang w:val="en-GB"/>
              </w:rPr>
            </w:pPr>
          </w:p>
        </w:tc>
      </w:tr>
      <w:tr w:rsidR="0053449F" w:rsidRPr="00967F39" w14:paraId="17538C32" w14:textId="77777777" w:rsidTr="001A552B">
        <w:tc>
          <w:tcPr>
            <w:tcW w:w="1980" w:type="dxa"/>
          </w:tcPr>
          <w:p w14:paraId="75AE16AE" w14:textId="7B360745" w:rsidR="0053449F" w:rsidRDefault="0053449F" w:rsidP="00EE2E82">
            <w:pPr>
              <w:rPr>
                <w:rFonts w:eastAsiaTheme="minorEastAsia"/>
                <w:sz w:val="20"/>
                <w:szCs w:val="20"/>
                <w:lang w:eastAsia="zh-CN"/>
              </w:rPr>
            </w:pPr>
            <w:r>
              <w:rPr>
                <w:rFonts w:eastAsiaTheme="minorEastAsia"/>
                <w:sz w:val="20"/>
                <w:szCs w:val="20"/>
                <w:lang w:eastAsia="zh-CN"/>
              </w:rPr>
              <w:t>Nokia, NSB</w:t>
            </w:r>
          </w:p>
        </w:tc>
        <w:tc>
          <w:tcPr>
            <w:tcW w:w="7327" w:type="dxa"/>
          </w:tcPr>
          <w:p w14:paraId="67360314" w14:textId="77777777" w:rsidR="0053449F" w:rsidRDefault="0053449F" w:rsidP="005D48A1">
            <w:pPr>
              <w:pStyle w:val="maintext"/>
              <w:ind w:left="400" w:hangingChars="200" w:hanging="400"/>
              <w:rPr>
                <w:b/>
              </w:rPr>
            </w:pPr>
            <w:r w:rsidRPr="00D83F30">
              <w:rPr>
                <w:b/>
              </w:rPr>
              <w:t xml:space="preserve">Proposal </w:t>
            </w:r>
            <w:r>
              <w:rPr>
                <w:b/>
              </w:rPr>
              <w:t>2</w:t>
            </w:r>
            <w:r w:rsidRPr="00D83F30">
              <w:rPr>
                <w:b/>
              </w:rPr>
              <w:t>:</w:t>
            </w:r>
            <w:r>
              <w:rPr>
                <w:b/>
              </w:rPr>
              <w:t xml:space="preserve"> Regardless of potential new UE capability indication related to guard period before antenna switching or frequency hopping, eNB can opt to configure or not configure guard period before AS or FH.</w:t>
            </w:r>
          </w:p>
          <w:p w14:paraId="1E20FE1E" w14:textId="77777777" w:rsidR="0025528C" w:rsidRPr="00A27C8C" w:rsidRDefault="0025528C" w:rsidP="0025528C">
            <w:pPr>
              <w:rPr>
                <w:b/>
                <w:lang w:val="en-GB"/>
              </w:rPr>
            </w:pPr>
            <w:r w:rsidRPr="00D83F30">
              <w:rPr>
                <w:b/>
                <w:sz w:val="20"/>
                <w:szCs w:val="20"/>
                <w:lang w:val="en-GB"/>
              </w:rPr>
              <w:t xml:space="preserve">Proposal </w:t>
            </w:r>
            <w:r>
              <w:rPr>
                <w:b/>
                <w:sz w:val="20"/>
                <w:szCs w:val="20"/>
                <w:lang w:val="en-GB"/>
              </w:rPr>
              <w:t>3</w:t>
            </w:r>
            <w:r w:rsidRPr="00D83F30">
              <w:rPr>
                <w:b/>
                <w:sz w:val="20"/>
                <w:szCs w:val="20"/>
                <w:lang w:val="en-GB"/>
              </w:rPr>
              <w:t xml:space="preserve">: The working assumption stating that frequency hopping should be performed before antenna switching when they are concurrently configured, is not agreed. The transmission order between antenna switching and frequency hopping is </w:t>
            </w:r>
            <w:r>
              <w:rPr>
                <w:b/>
                <w:sz w:val="20"/>
                <w:szCs w:val="20"/>
                <w:lang w:val="en-GB"/>
              </w:rPr>
              <w:t>configured determined based on RRC signalling</w:t>
            </w:r>
            <w:r>
              <w:rPr>
                <w:b/>
                <w:lang w:val="en-GB"/>
              </w:rPr>
              <w:t>.</w:t>
            </w:r>
          </w:p>
          <w:p w14:paraId="32A8F88A" w14:textId="62C1C93E" w:rsidR="0025528C" w:rsidRPr="000D20DA" w:rsidRDefault="0025528C" w:rsidP="005D48A1">
            <w:pPr>
              <w:pStyle w:val="maintext"/>
              <w:ind w:left="400" w:hangingChars="200" w:hanging="400"/>
              <w:rPr>
                <w:b/>
              </w:rPr>
            </w:pPr>
          </w:p>
        </w:tc>
      </w:tr>
      <w:tr w:rsidR="00EE2E82" w:rsidRPr="00967F39" w14:paraId="0F5D30A1" w14:textId="77777777" w:rsidTr="001A552B">
        <w:tc>
          <w:tcPr>
            <w:tcW w:w="1980" w:type="dxa"/>
          </w:tcPr>
          <w:p w14:paraId="0D89166F" w14:textId="517D29AD" w:rsidR="00EE2E82" w:rsidRPr="00967F39" w:rsidRDefault="00EE2E82" w:rsidP="00EE2E82">
            <w:pPr>
              <w:rPr>
                <w:rFonts w:eastAsiaTheme="minorEastAsia"/>
                <w:sz w:val="20"/>
                <w:szCs w:val="20"/>
                <w:lang w:eastAsia="zh-CN"/>
              </w:rPr>
            </w:pPr>
            <w:r>
              <w:rPr>
                <w:rFonts w:eastAsiaTheme="minorEastAsia" w:hint="eastAsia"/>
                <w:sz w:val="20"/>
                <w:szCs w:val="20"/>
                <w:lang w:eastAsia="zh-CN"/>
              </w:rPr>
              <w:t>E</w:t>
            </w:r>
            <w:r>
              <w:rPr>
                <w:rFonts w:eastAsiaTheme="minorEastAsia"/>
                <w:sz w:val="20"/>
                <w:szCs w:val="20"/>
                <w:lang w:eastAsia="zh-CN"/>
              </w:rPr>
              <w:t>ricsson</w:t>
            </w:r>
          </w:p>
        </w:tc>
        <w:tc>
          <w:tcPr>
            <w:tcW w:w="7327" w:type="dxa"/>
          </w:tcPr>
          <w:p w14:paraId="5F2E5419" w14:textId="004D5D63" w:rsidR="00EE2E82" w:rsidRPr="00C9522E" w:rsidRDefault="00A84868" w:rsidP="00A84868">
            <w:pPr>
              <w:pStyle w:val="Proposal"/>
              <w:tabs>
                <w:tab w:val="num" w:pos="2204"/>
              </w:tabs>
              <w:autoSpaceDE w:val="0"/>
              <w:autoSpaceDN w:val="0"/>
              <w:adjustRightInd w:val="0"/>
              <w:jc w:val="left"/>
              <w:rPr>
                <w:rFonts w:ascii="Arial" w:hAnsi="Arial" w:cs="Arial"/>
                <w:sz w:val="20"/>
                <w:u w:val="single"/>
              </w:rPr>
            </w:pPr>
            <w:r w:rsidRPr="00A84868">
              <w:rPr>
                <w:rFonts w:ascii="Times New Roman" w:eastAsia="SimSun" w:hAnsi="Times New Roman" w:cs="Times New Roman"/>
                <w:snapToGrid w:val="0"/>
                <w:kern w:val="0"/>
                <w:szCs w:val="21"/>
                <w:lang w:val="en-GB"/>
              </w:rPr>
              <w:t xml:space="preserve">Proposal 1 </w:t>
            </w:r>
            <w:bookmarkStart w:id="4" w:name="_Toc16668478"/>
            <w:bookmarkStart w:id="5" w:name="_Toc16774925"/>
            <w:bookmarkStart w:id="6" w:name="_Toc16774949"/>
            <w:bookmarkStart w:id="7" w:name="_Toc16852854"/>
            <w:bookmarkStart w:id="8" w:name="_Toc20836703"/>
            <w:bookmarkStart w:id="9" w:name="_Toc20996290"/>
            <w:bookmarkStart w:id="10" w:name="_Toc21017445"/>
            <w:bookmarkStart w:id="11" w:name="_Toc21098997"/>
            <w:bookmarkStart w:id="12" w:name="_Toc23769201"/>
            <w:bookmarkStart w:id="13" w:name="_Toc24031823"/>
            <w:bookmarkStart w:id="14" w:name="_Toc24122414"/>
            <w:r w:rsidRPr="00A84868">
              <w:rPr>
                <w:rFonts w:ascii="Times New Roman" w:eastAsia="SimSun" w:hAnsi="Times New Roman" w:cs="Times New Roman"/>
                <w:snapToGrid w:val="0"/>
                <w:kern w:val="0"/>
                <w:szCs w:val="21"/>
                <w:lang w:val="en-GB"/>
              </w:rPr>
              <w:t>When intra-subframe frequency hopping/repetition and intra-subframe antenna switching are concurrently configured, antenna switching should be performed before frequency hopping. i.e. the working assumption at RAN1#97 is rejected.</w:t>
            </w:r>
            <w:bookmarkEnd w:id="4"/>
            <w:bookmarkEnd w:id="5"/>
            <w:bookmarkEnd w:id="6"/>
            <w:bookmarkEnd w:id="7"/>
            <w:bookmarkEnd w:id="8"/>
            <w:bookmarkEnd w:id="9"/>
            <w:bookmarkEnd w:id="10"/>
            <w:bookmarkEnd w:id="11"/>
            <w:bookmarkEnd w:id="12"/>
            <w:bookmarkEnd w:id="13"/>
            <w:bookmarkEnd w:id="14"/>
          </w:p>
        </w:tc>
      </w:tr>
      <w:tr w:rsidR="00923EB1" w:rsidRPr="00967F39" w14:paraId="013790C0" w14:textId="77777777" w:rsidTr="001A552B">
        <w:tc>
          <w:tcPr>
            <w:tcW w:w="1980" w:type="dxa"/>
          </w:tcPr>
          <w:p w14:paraId="3411BC6C" w14:textId="4BB8D42A" w:rsidR="00923EB1" w:rsidRDefault="00923EB1" w:rsidP="00EE2E82">
            <w:pPr>
              <w:rPr>
                <w:rFonts w:eastAsiaTheme="minorEastAsia"/>
                <w:sz w:val="20"/>
                <w:szCs w:val="20"/>
                <w:lang w:eastAsia="zh-CN"/>
              </w:rPr>
            </w:pPr>
            <w:r>
              <w:rPr>
                <w:rFonts w:eastAsiaTheme="minorEastAsia"/>
                <w:sz w:val="20"/>
                <w:szCs w:val="20"/>
                <w:lang w:eastAsia="zh-CN"/>
              </w:rPr>
              <w:t>QC</w:t>
            </w:r>
          </w:p>
        </w:tc>
        <w:tc>
          <w:tcPr>
            <w:tcW w:w="7327" w:type="dxa"/>
          </w:tcPr>
          <w:p w14:paraId="0CB034DD" w14:textId="77777777" w:rsidR="00923EB1" w:rsidRDefault="00923EB1" w:rsidP="00923EB1">
            <w:pPr>
              <w:pStyle w:val="LGTdoc1"/>
              <w:spacing w:beforeLines="0" w:after="120" w:afterAutospacing="0"/>
              <w:rPr>
                <w:rFonts w:ascii="Arial" w:hAnsi="Arial" w:cs="Arial"/>
                <w:sz w:val="20"/>
              </w:rPr>
            </w:pPr>
            <w:r w:rsidRPr="0028310C">
              <w:rPr>
                <w:rFonts w:ascii="Arial" w:hAnsi="Arial" w:cs="Arial"/>
                <w:sz w:val="20"/>
                <w:u w:val="single"/>
              </w:rPr>
              <w:t xml:space="preserve">Proposal </w:t>
            </w:r>
            <w:r>
              <w:rPr>
                <w:rFonts w:ascii="Arial" w:hAnsi="Arial" w:cs="Arial"/>
                <w:sz w:val="20"/>
                <w:u w:val="single"/>
              </w:rPr>
              <w:t>1</w:t>
            </w:r>
            <w:r w:rsidRPr="0028310C">
              <w:rPr>
                <w:rFonts w:ascii="Arial" w:hAnsi="Arial" w:cs="Arial"/>
                <w:sz w:val="20"/>
                <w:u w:val="single"/>
              </w:rPr>
              <w:t>:</w:t>
            </w:r>
            <w:r>
              <w:rPr>
                <w:rFonts w:ascii="Arial" w:hAnsi="Arial" w:cs="Arial"/>
                <w:sz w:val="20"/>
              </w:rPr>
              <w:t xml:space="preserve"> Configuration of intra-subframe SRS frequency hopping/antenna switching should consider the max number of </w:t>
            </w:r>
            <w:r w:rsidRPr="0059154B">
              <w:rPr>
                <w:rFonts w:ascii="Arial" w:hAnsi="Arial" w:cs="Arial"/>
                <w:sz w:val="20"/>
                <w:lang w:val="en-US"/>
              </w:rPr>
              <w:t>subband changes/antenna changes/power changes</w:t>
            </w:r>
            <w:r>
              <w:rPr>
                <w:rFonts w:ascii="Arial" w:hAnsi="Arial" w:cs="Arial"/>
                <w:sz w:val="20"/>
              </w:rPr>
              <w:t>.</w:t>
            </w:r>
          </w:p>
          <w:p w14:paraId="5EE8CCEA" w14:textId="77777777" w:rsidR="00923EB1" w:rsidRDefault="00923EB1" w:rsidP="00923EB1">
            <w:pPr>
              <w:pStyle w:val="LGTdoc1"/>
              <w:numPr>
                <w:ilvl w:val="0"/>
                <w:numId w:val="7"/>
              </w:numPr>
              <w:spacing w:beforeLines="0" w:after="120" w:afterAutospacing="0"/>
              <w:ind w:left="763"/>
              <w:rPr>
                <w:rFonts w:ascii="Arial" w:hAnsi="Arial" w:cs="Arial"/>
                <w:b w:val="0"/>
                <w:sz w:val="20"/>
                <w:lang w:eastAsia="x-none"/>
              </w:rPr>
            </w:pPr>
            <w:r>
              <w:rPr>
                <w:rFonts w:ascii="Arial" w:hAnsi="Arial" w:cs="Arial"/>
                <w:sz w:val="20"/>
                <w:lang w:val="en-US"/>
              </w:rPr>
              <w:t>FFS whether max number</w:t>
            </w:r>
            <w:r w:rsidRPr="0059154B">
              <w:rPr>
                <w:rFonts w:ascii="Arial" w:hAnsi="Arial" w:cs="Arial"/>
                <w:sz w:val="20"/>
                <w:lang w:val="en-US"/>
              </w:rPr>
              <w:t xml:space="preserve"> of subband changes/antenna changes/power changes </w:t>
            </w:r>
            <w:r>
              <w:rPr>
                <w:rFonts w:ascii="Arial" w:hAnsi="Arial" w:cs="Arial"/>
                <w:sz w:val="20"/>
                <w:lang w:val="en-US"/>
              </w:rPr>
              <w:t xml:space="preserve">within a subframe is based on UE capability. </w:t>
            </w:r>
          </w:p>
          <w:p w14:paraId="240A038D" w14:textId="77777777" w:rsidR="00923EB1" w:rsidRPr="00146B4A" w:rsidRDefault="00923EB1" w:rsidP="00923EB1">
            <w:pPr>
              <w:pStyle w:val="LGTdoc1"/>
              <w:spacing w:beforeLines="0" w:before="120" w:after="120" w:afterAutospacing="0"/>
              <w:rPr>
                <w:rFonts w:ascii="Arial" w:hAnsi="Arial" w:cs="Arial"/>
                <w:bCs/>
                <w:sz w:val="20"/>
                <w:lang w:eastAsia="x-none"/>
              </w:rPr>
            </w:pPr>
            <w:r w:rsidRPr="004F49AD">
              <w:rPr>
                <w:rFonts w:ascii="Arial" w:hAnsi="Arial" w:cs="Arial"/>
                <w:sz w:val="20"/>
                <w:u w:val="single"/>
              </w:rPr>
              <w:t xml:space="preserve">Proposal </w:t>
            </w:r>
            <w:r>
              <w:rPr>
                <w:rFonts w:ascii="Arial" w:hAnsi="Arial" w:cs="Arial"/>
                <w:sz w:val="20"/>
                <w:u w:val="single"/>
              </w:rPr>
              <w:t>2</w:t>
            </w:r>
            <w:r w:rsidRPr="0077710E">
              <w:rPr>
                <w:rFonts w:ascii="Arial" w:hAnsi="Arial" w:cs="Arial"/>
                <w:sz w:val="20"/>
              </w:rPr>
              <w:t>:</w:t>
            </w:r>
            <w:r w:rsidRPr="004745A3">
              <w:rPr>
                <w:rFonts w:ascii="Arial" w:eastAsia="Malgun Gothic" w:hAnsi="Arial" w:cs="Arial"/>
                <w:sz w:val="20"/>
                <w:lang w:eastAsia="zh-CN"/>
              </w:rPr>
              <w:t xml:space="preserve"> </w:t>
            </w:r>
            <w:r>
              <w:rPr>
                <w:rFonts w:ascii="Arial" w:eastAsia="Malgun Gothic" w:hAnsi="Arial" w:cs="Arial"/>
                <w:sz w:val="20"/>
                <w:lang w:eastAsia="zh-CN"/>
              </w:rPr>
              <w:t xml:space="preserve">If </w:t>
            </w:r>
            <w:r w:rsidRPr="00E95BBB">
              <w:rPr>
                <w:rFonts w:ascii="Arial" w:hAnsi="Arial" w:cs="Arial"/>
                <w:bCs/>
                <w:sz w:val="20"/>
                <w:lang w:eastAsia="x-none"/>
              </w:rPr>
              <w:t>separate UE capability not requiring guard symbol for SRS FH</w:t>
            </w:r>
            <w:r>
              <w:rPr>
                <w:rFonts w:ascii="Arial" w:hAnsi="Arial" w:cs="Arial"/>
                <w:bCs/>
                <w:sz w:val="20"/>
                <w:lang w:eastAsia="x-none"/>
              </w:rPr>
              <w:t xml:space="preserve"> and </w:t>
            </w:r>
            <w:r w:rsidRPr="00E95BBB">
              <w:rPr>
                <w:rFonts w:ascii="Arial" w:hAnsi="Arial" w:cs="Arial"/>
                <w:bCs/>
                <w:sz w:val="20"/>
                <w:lang w:eastAsia="x-none"/>
              </w:rPr>
              <w:t xml:space="preserve">AS is </w:t>
            </w:r>
            <w:r>
              <w:rPr>
                <w:rFonts w:ascii="Arial" w:hAnsi="Arial" w:cs="Arial"/>
                <w:bCs/>
                <w:sz w:val="20"/>
                <w:lang w:eastAsia="x-none"/>
              </w:rPr>
              <w:t>not introduced, apply same configuration of guard symbol for both SRS FH/AS and r</w:t>
            </w:r>
            <w:r w:rsidRPr="00146B4A">
              <w:rPr>
                <w:rFonts w:ascii="Arial" w:hAnsi="Arial" w:cs="Arial"/>
                <w:bCs/>
                <w:sz w:val="20"/>
                <w:lang w:eastAsia="x-none"/>
              </w:rPr>
              <w:t xml:space="preserve">euse concurrent SRS FH/AS </w:t>
            </w:r>
            <w:r>
              <w:rPr>
                <w:rFonts w:ascii="Arial" w:hAnsi="Arial" w:cs="Arial"/>
                <w:bCs/>
                <w:sz w:val="20"/>
                <w:lang w:eastAsia="x-none"/>
              </w:rPr>
              <w:t xml:space="preserve">pattern </w:t>
            </w:r>
            <w:r w:rsidRPr="00146B4A">
              <w:rPr>
                <w:rFonts w:ascii="Arial" w:hAnsi="Arial" w:cs="Arial"/>
                <w:bCs/>
                <w:sz w:val="20"/>
                <w:lang w:eastAsia="x-none"/>
              </w:rPr>
              <w:t>same as legacy SRS</w:t>
            </w:r>
          </w:p>
          <w:p w14:paraId="2F370A32" w14:textId="77777777" w:rsidR="00923EB1" w:rsidRDefault="00923EB1" w:rsidP="00923EB1">
            <w:pPr>
              <w:pStyle w:val="LGTdoc1"/>
              <w:spacing w:beforeLines="0" w:before="120" w:after="120" w:afterAutospacing="0"/>
              <w:rPr>
                <w:rFonts w:ascii="Arial" w:eastAsia="Malgun Gothic" w:hAnsi="Arial" w:cs="Arial"/>
                <w:sz w:val="20"/>
                <w:lang w:eastAsia="zh-CN"/>
              </w:rPr>
            </w:pPr>
            <w:r w:rsidRPr="004F49AD">
              <w:rPr>
                <w:rFonts w:ascii="Arial" w:hAnsi="Arial" w:cs="Arial"/>
                <w:sz w:val="20"/>
                <w:u w:val="single"/>
              </w:rPr>
              <w:t xml:space="preserve">Proposal </w:t>
            </w:r>
            <w:r>
              <w:rPr>
                <w:rFonts w:ascii="Arial" w:hAnsi="Arial" w:cs="Arial"/>
                <w:sz w:val="20"/>
                <w:u w:val="single"/>
              </w:rPr>
              <w:t>3</w:t>
            </w:r>
            <w:r w:rsidRPr="0077710E">
              <w:rPr>
                <w:rFonts w:ascii="Arial" w:hAnsi="Arial" w:cs="Arial"/>
                <w:sz w:val="20"/>
              </w:rPr>
              <w:t>:</w:t>
            </w:r>
            <w:r w:rsidRPr="004745A3">
              <w:rPr>
                <w:rFonts w:ascii="Arial" w:eastAsia="Malgun Gothic" w:hAnsi="Arial" w:cs="Arial"/>
                <w:sz w:val="20"/>
                <w:lang w:eastAsia="zh-CN"/>
              </w:rPr>
              <w:t xml:space="preserve"> </w:t>
            </w:r>
            <w:r>
              <w:rPr>
                <w:rFonts w:ascii="Arial" w:eastAsia="Malgun Gothic" w:hAnsi="Arial" w:cs="Arial"/>
                <w:sz w:val="20"/>
                <w:lang w:eastAsia="zh-CN"/>
              </w:rPr>
              <w:t xml:space="preserve">If </w:t>
            </w:r>
            <w:r w:rsidRPr="00E95BBB">
              <w:rPr>
                <w:rFonts w:ascii="Arial" w:hAnsi="Arial" w:cs="Arial"/>
                <w:bCs/>
                <w:sz w:val="20"/>
                <w:lang w:eastAsia="x-none"/>
              </w:rPr>
              <w:t xml:space="preserve">separate UE capability </w:t>
            </w:r>
            <w:r>
              <w:rPr>
                <w:rFonts w:ascii="Arial" w:hAnsi="Arial" w:cs="Arial"/>
                <w:bCs/>
                <w:sz w:val="20"/>
                <w:lang w:eastAsia="x-none"/>
              </w:rPr>
              <w:t xml:space="preserve">of </w:t>
            </w:r>
            <w:r w:rsidRPr="00E95BBB">
              <w:rPr>
                <w:rFonts w:ascii="Arial" w:hAnsi="Arial" w:cs="Arial"/>
                <w:bCs/>
                <w:sz w:val="20"/>
                <w:lang w:eastAsia="x-none"/>
              </w:rPr>
              <w:t>not requiring guard symbol for SRS FH</w:t>
            </w:r>
            <w:r>
              <w:rPr>
                <w:rFonts w:ascii="Arial" w:hAnsi="Arial" w:cs="Arial"/>
                <w:bCs/>
                <w:sz w:val="20"/>
                <w:lang w:eastAsia="x-none"/>
              </w:rPr>
              <w:t xml:space="preserve"> and </w:t>
            </w:r>
            <w:r w:rsidRPr="00E95BBB">
              <w:rPr>
                <w:rFonts w:ascii="Arial" w:hAnsi="Arial" w:cs="Arial"/>
                <w:bCs/>
                <w:sz w:val="20"/>
                <w:lang w:eastAsia="x-none"/>
              </w:rPr>
              <w:t xml:space="preserve">AS is </w:t>
            </w:r>
            <w:r>
              <w:rPr>
                <w:rFonts w:ascii="Arial" w:hAnsi="Arial" w:cs="Arial"/>
                <w:bCs/>
                <w:sz w:val="20"/>
                <w:lang w:eastAsia="x-none"/>
              </w:rPr>
              <w:t>introduced,</w:t>
            </w:r>
          </w:p>
          <w:p w14:paraId="6D8EEF10" w14:textId="77777777" w:rsidR="00923EB1" w:rsidRDefault="00923EB1" w:rsidP="00923EB1">
            <w:pPr>
              <w:pStyle w:val="ListParagraph"/>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Pr>
                <w:rFonts w:ascii="Arial" w:eastAsia="Malgun Gothic" w:hAnsi="Arial" w:cs="Arial"/>
                <w:b/>
                <w:snapToGrid w:val="0"/>
                <w:lang w:eastAsia="zh-CN"/>
              </w:rPr>
              <w:t>FH</w:t>
            </w:r>
            <w:r w:rsidRPr="00177A77">
              <w:rPr>
                <w:rFonts w:ascii="Arial" w:eastAsia="Malgun Gothic" w:hAnsi="Arial" w:cs="Arial"/>
                <w:b/>
                <w:snapToGrid w:val="0"/>
                <w:lang w:eastAsia="zh-CN"/>
              </w:rPr>
              <w:t xml:space="preserve"> </w:t>
            </w:r>
            <w:r>
              <w:rPr>
                <w:rFonts w:ascii="Arial" w:eastAsia="Malgun Gothic" w:hAnsi="Arial" w:cs="Arial"/>
                <w:b/>
                <w:snapToGrid w:val="0"/>
                <w:lang w:eastAsia="zh-CN"/>
              </w:rPr>
              <w:t>is</w:t>
            </w:r>
            <w:r w:rsidRPr="00177A77">
              <w:rPr>
                <w:rFonts w:ascii="Arial" w:eastAsia="Malgun Gothic" w:hAnsi="Arial" w:cs="Arial"/>
                <w:b/>
                <w:snapToGrid w:val="0"/>
                <w:lang w:eastAsia="zh-CN"/>
              </w:rPr>
              <w:t xml:space="preserve"> performed before </w:t>
            </w:r>
            <w:r>
              <w:rPr>
                <w:rFonts w:ascii="Arial" w:eastAsia="Malgun Gothic" w:hAnsi="Arial" w:cs="Arial"/>
                <w:b/>
                <w:snapToGrid w:val="0"/>
                <w:lang w:eastAsia="zh-CN"/>
              </w:rPr>
              <w:t>AS</w:t>
            </w:r>
            <w:r w:rsidRPr="00177A77">
              <w:rPr>
                <w:rFonts w:ascii="Arial" w:eastAsia="Malgun Gothic" w:hAnsi="Arial" w:cs="Arial"/>
                <w:b/>
                <w:snapToGrid w:val="0"/>
                <w:lang w:eastAsia="zh-CN"/>
              </w:rPr>
              <w:t xml:space="preserve"> </w:t>
            </w:r>
            <w:r>
              <w:rPr>
                <w:rFonts w:ascii="Arial" w:eastAsia="Malgun Gothic" w:hAnsi="Arial" w:cs="Arial"/>
                <w:b/>
                <w:snapToGrid w:val="0"/>
                <w:lang w:eastAsia="zh-CN"/>
              </w:rPr>
              <w:t>when</w:t>
            </w:r>
            <w:r w:rsidRPr="00177A77">
              <w:rPr>
                <w:rFonts w:ascii="Arial" w:eastAsia="Malgun Gothic" w:hAnsi="Arial" w:cs="Arial"/>
                <w:b/>
                <w:snapToGrid w:val="0"/>
                <w:lang w:eastAsia="zh-CN"/>
              </w:rPr>
              <w:t xml:space="preserve"> no </w:t>
            </w:r>
            <w:r>
              <w:rPr>
                <w:rFonts w:ascii="Arial" w:eastAsia="Malgun Gothic" w:hAnsi="Arial" w:cs="Arial"/>
                <w:b/>
                <w:snapToGrid w:val="0"/>
                <w:lang w:eastAsia="zh-CN"/>
              </w:rPr>
              <w:t xml:space="preserve">guard symbol is configured </w:t>
            </w:r>
            <w:r w:rsidRPr="00177A77">
              <w:rPr>
                <w:rFonts w:ascii="Arial" w:eastAsia="Malgun Gothic" w:hAnsi="Arial" w:cs="Arial"/>
                <w:b/>
                <w:snapToGrid w:val="0"/>
                <w:lang w:eastAsia="zh-CN"/>
              </w:rPr>
              <w:t xml:space="preserve">for SRS </w:t>
            </w:r>
            <w:r>
              <w:rPr>
                <w:rFonts w:ascii="Arial" w:eastAsia="Malgun Gothic" w:hAnsi="Arial" w:cs="Arial"/>
                <w:b/>
                <w:snapToGrid w:val="0"/>
                <w:lang w:eastAsia="zh-CN"/>
              </w:rPr>
              <w:t>FH</w:t>
            </w:r>
            <w:r w:rsidRPr="00177A77">
              <w:rPr>
                <w:rFonts w:ascii="Arial" w:eastAsia="Malgun Gothic" w:hAnsi="Arial" w:cs="Arial"/>
                <w:b/>
                <w:snapToGrid w:val="0"/>
                <w:lang w:eastAsia="zh-CN"/>
              </w:rPr>
              <w:t xml:space="preserve"> </w:t>
            </w:r>
            <w:r>
              <w:rPr>
                <w:rFonts w:ascii="Arial" w:eastAsia="Malgun Gothic" w:hAnsi="Arial" w:cs="Arial"/>
                <w:b/>
                <w:snapToGrid w:val="0"/>
                <w:lang w:eastAsia="zh-CN"/>
              </w:rPr>
              <w:t>but guard symbol is configured for SRS AS</w:t>
            </w:r>
            <w:r w:rsidRPr="00177A77">
              <w:rPr>
                <w:rFonts w:ascii="Arial" w:eastAsia="Malgun Gothic" w:hAnsi="Arial" w:cs="Arial"/>
                <w:b/>
                <w:snapToGrid w:val="0"/>
                <w:lang w:eastAsia="zh-CN"/>
              </w:rPr>
              <w:t xml:space="preserve">. </w:t>
            </w:r>
          </w:p>
          <w:p w14:paraId="1F761CEB" w14:textId="77777777" w:rsidR="00923EB1" w:rsidRPr="00177A77" w:rsidRDefault="00923EB1" w:rsidP="00923EB1">
            <w:pPr>
              <w:pStyle w:val="ListParagraph"/>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Pr>
                <w:rFonts w:ascii="Arial" w:eastAsia="Malgun Gothic" w:hAnsi="Arial" w:cs="Arial"/>
                <w:b/>
                <w:snapToGrid w:val="0"/>
                <w:lang w:eastAsia="zh-CN"/>
              </w:rPr>
              <w:t>AS</w:t>
            </w:r>
            <w:r w:rsidRPr="00177A77">
              <w:rPr>
                <w:rFonts w:ascii="Arial" w:eastAsia="Malgun Gothic" w:hAnsi="Arial" w:cs="Arial"/>
                <w:b/>
                <w:snapToGrid w:val="0"/>
                <w:lang w:eastAsia="zh-CN"/>
              </w:rPr>
              <w:t xml:space="preserve"> </w:t>
            </w:r>
            <w:r>
              <w:rPr>
                <w:rFonts w:ascii="Arial" w:eastAsia="Malgun Gothic" w:hAnsi="Arial" w:cs="Arial"/>
                <w:b/>
                <w:snapToGrid w:val="0"/>
                <w:lang w:eastAsia="zh-CN"/>
              </w:rPr>
              <w:t>is</w:t>
            </w:r>
            <w:r w:rsidRPr="00177A77">
              <w:rPr>
                <w:rFonts w:ascii="Arial" w:eastAsia="Malgun Gothic" w:hAnsi="Arial" w:cs="Arial"/>
                <w:b/>
                <w:snapToGrid w:val="0"/>
                <w:lang w:eastAsia="zh-CN"/>
              </w:rPr>
              <w:t xml:space="preserve"> performed before </w:t>
            </w:r>
            <w:r>
              <w:rPr>
                <w:rFonts w:ascii="Arial" w:eastAsia="Malgun Gothic" w:hAnsi="Arial" w:cs="Arial"/>
                <w:b/>
                <w:snapToGrid w:val="0"/>
                <w:lang w:eastAsia="zh-CN"/>
              </w:rPr>
              <w:t>FH</w:t>
            </w:r>
            <w:r w:rsidRPr="00177A77">
              <w:rPr>
                <w:rFonts w:ascii="Arial" w:eastAsia="Malgun Gothic" w:hAnsi="Arial" w:cs="Arial"/>
                <w:b/>
                <w:snapToGrid w:val="0"/>
                <w:lang w:eastAsia="zh-CN"/>
              </w:rPr>
              <w:t xml:space="preserve"> </w:t>
            </w:r>
            <w:r>
              <w:rPr>
                <w:rFonts w:ascii="Arial" w:eastAsia="Malgun Gothic" w:hAnsi="Arial" w:cs="Arial"/>
                <w:b/>
                <w:snapToGrid w:val="0"/>
                <w:lang w:eastAsia="zh-CN"/>
              </w:rPr>
              <w:t>when</w:t>
            </w:r>
            <w:r w:rsidRPr="00177A77">
              <w:rPr>
                <w:rFonts w:ascii="Arial" w:eastAsia="Malgun Gothic" w:hAnsi="Arial" w:cs="Arial"/>
                <w:b/>
                <w:snapToGrid w:val="0"/>
                <w:lang w:eastAsia="zh-CN"/>
              </w:rPr>
              <w:t xml:space="preserve"> no </w:t>
            </w:r>
            <w:r>
              <w:rPr>
                <w:rFonts w:ascii="Arial" w:eastAsia="Malgun Gothic" w:hAnsi="Arial" w:cs="Arial"/>
                <w:b/>
                <w:snapToGrid w:val="0"/>
                <w:lang w:eastAsia="zh-CN"/>
              </w:rPr>
              <w:t xml:space="preserve">guard symbol is configured </w:t>
            </w:r>
            <w:r w:rsidRPr="00177A77">
              <w:rPr>
                <w:rFonts w:ascii="Arial" w:eastAsia="Malgun Gothic" w:hAnsi="Arial" w:cs="Arial"/>
                <w:b/>
                <w:snapToGrid w:val="0"/>
                <w:lang w:eastAsia="zh-CN"/>
              </w:rPr>
              <w:t xml:space="preserve">for SRS </w:t>
            </w:r>
            <w:r>
              <w:rPr>
                <w:rFonts w:ascii="Arial" w:eastAsia="Malgun Gothic" w:hAnsi="Arial" w:cs="Arial"/>
                <w:b/>
                <w:snapToGrid w:val="0"/>
                <w:lang w:eastAsia="zh-CN"/>
              </w:rPr>
              <w:t>AS</w:t>
            </w:r>
            <w:r w:rsidRPr="00177A77">
              <w:rPr>
                <w:rFonts w:ascii="Arial" w:eastAsia="Malgun Gothic" w:hAnsi="Arial" w:cs="Arial"/>
                <w:b/>
                <w:snapToGrid w:val="0"/>
                <w:lang w:eastAsia="zh-CN"/>
              </w:rPr>
              <w:t xml:space="preserve"> </w:t>
            </w:r>
            <w:r>
              <w:rPr>
                <w:rFonts w:ascii="Arial" w:eastAsia="Malgun Gothic" w:hAnsi="Arial" w:cs="Arial"/>
                <w:b/>
                <w:snapToGrid w:val="0"/>
                <w:lang w:eastAsia="zh-CN"/>
              </w:rPr>
              <w:t>but guard symbol is configured for SRS FH</w:t>
            </w:r>
            <w:r w:rsidRPr="00177A77">
              <w:rPr>
                <w:rFonts w:ascii="Arial" w:eastAsia="Malgun Gothic" w:hAnsi="Arial" w:cs="Arial"/>
                <w:b/>
                <w:snapToGrid w:val="0"/>
                <w:lang w:eastAsia="zh-CN"/>
              </w:rPr>
              <w:t xml:space="preserve">. </w:t>
            </w:r>
          </w:p>
          <w:p w14:paraId="114030A0" w14:textId="77777777" w:rsidR="00923EB1" w:rsidRDefault="00923EB1" w:rsidP="00923EB1">
            <w:pPr>
              <w:pStyle w:val="ListParagraph"/>
              <w:numPr>
                <w:ilvl w:val="0"/>
                <w:numId w:val="7"/>
              </w:numPr>
              <w:overflowPunct/>
              <w:autoSpaceDE/>
              <w:autoSpaceDN/>
              <w:adjustRightInd/>
              <w:spacing w:after="0"/>
              <w:contextualSpacing w:val="0"/>
              <w:textAlignment w:val="auto"/>
              <w:rPr>
                <w:rFonts w:ascii="Arial" w:eastAsia="Malgun Gothic" w:hAnsi="Arial" w:cs="Arial"/>
                <w:b/>
                <w:snapToGrid w:val="0"/>
                <w:lang w:eastAsia="zh-CN"/>
              </w:rPr>
            </w:pPr>
            <w:r>
              <w:rPr>
                <w:rFonts w:ascii="Arial" w:eastAsia="Malgun Gothic" w:hAnsi="Arial" w:cs="Arial"/>
                <w:b/>
                <w:snapToGrid w:val="0"/>
                <w:lang w:eastAsia="zh-CN"/>
              </w:rPr>
              <w:t>FH and AS are performed concurrently same as legacy SRS when no guard symbol or guard symbol is configured for both SRS FH and AS.</w:t>
            </w:r>
          </w:p>
          <w:p w14:paraId="66962804" w14:textId="77777777" w:rsidR="00923EB1" w:rsidRDefault="00923EB1" w:rsidP="00923EB1">
            <w:pPr>
              <w:rPr>
                <w:rFonts w:ascii="Arial" w:eastAsia="Malgun Gothic" w:hAnsi="Arial" w:cs="Arial"/>
                <w:b/>
                <w:snapToGrid w:val="0"/>
                <w:szCs w:val="20"/>
                <w:lang w:val="en-GB" w:eastAsia="zh-CN"/>
              </w:rPr>
            </w:pPr>
            <w:r w:rsidRPr="00E95BBB">
              <w:rPr>
                <w:rFonts w:ascii="Arial" w:eastAsia="Malgun Gothic" w:hAnsi="Arial" w:cs="Arial"/>
                <w:b/>
                <w:snapToGrid w:val="0"/>
                <w:szCs w:val="20"/>
                <w:u w:val="single"/>
                <w:lang w:val="en-GB" w:eastAsia="zh-CN"/>
              </w:rPr>
              <w:t xml:space="preserve">Proposal </w:t>
            </w:r>
            <w:r>
              <w:rPr>
                <w:rFonts w:ascii="Arial" w:eastAsia="Malgun Gothic" w:hAnsi="Arial" w:cs="Arial"/>
                <w:b/>
                <w:snapToGrid w:val="0"/>
                <w:szCs w:val="20"/>
                <w:u w:val="single"/>
                <w:lang w:val="en-GB" w:eastAsia="zh-CN"/>
              </w:rPr>
              <w:t>4</w:t>
            </w:r>
            <w:r>
              <w:rPr>
                <w:rFonts w:ascii="Arial" w:eastAsia="Malgun Gothic" w:hAnsi="Arial" w:cs="Arial"/>
                <w:b/>
                <w:snapToGrid w:val="0"/>
                <w:szCs w:val="20"/>
                <w:lang w:val="en-GB" w:eastAsia="zh-CN"/>
              </w:rPr>
              <w:t>: Number of antenna switching on additional SRS is defined as:</w:t>
            </w:r>
          </w:p>
          <w:p w14:paraId="2989FCA4" w14:textId="77777777" w:rsidR="00923EB1" w:rsidRPr="004B6448" w:rsidRDefault="00923EB1" w:rsidP="00923EB1">
            <w:pPr>
              <w:pStyle w:val="ListParagraph"/>
              <w:numPr>
                <w:ilvl w:val="0"/>
                <w:numId w:val="7"/>
              </w:numPr>
              <w:overflowPunct/>
              <w:autoSpaceDE/>
              <w:autoSpaceDN/>
              <w:adjustRightInd/>
              <w:spacing w:after="0"/>
              <w:contextualSpacing w:val="0"/>
              <w:textAlignment w:val="auto"/>
              <w:rPr>
                <w:rFonts w:ascii="Arial" w:eastAsia="Malgun Gothic" w:hAnsi="Arial" w:cs="Arial"/>
                <w:b/>
                <w:snapToGrid w:val="0"/>
                <w:kern w:val="2"/>
                <w:lang w:eastAsia="zh-CN"/>
              </w:rPr>
            </w:pPr>
            <w:r w:rsidRPr="004B6448">
              <w:rPr>
                <w:rFonts w:ascii="Arial" w:eastAsia="Malgun Gothic" w:hAnsi="Arial" w:cs="Arial"/>
                <w:b/>
                <w:snapToGrid w:val="0"/>
                <w:kern w:val="2"/>
                <w:lang w:eastAsia="zh-CN"/>
              </w:rPr>
              <w:t xml:space="preserve">2 if </w:t>
            </w:r>
            <w:r>
              <w:rPr>
                <w:rFonts w:ascii="Arial" w:eastAsia="Malgun Gothic" w:hAnsi="Arial" w:cs="Arial"/>
                <w:b/>
                <w:snapToGrid w:val="0"/>
                <w:kern w:val="2"/>
                <w:lang w:eastAsia="zh-CN"/>
              </w:rPr>
              <w:t>SRS AS 1T2R</w:t>
            </w:r>
            <w:r w:rsidRPr="00184118">
              <w:rPr>
                <w:rFonts w:ascii="Arial" w:eastAsia="Malgun Gothic" w:hAnsi="Arial" w:cs="Arial"/>
                <w:b/>
                <w:snapToGrid w:val="0"/>
                <w:kern w:val="2"/>
                <w:lang w:eastAsia="zh-CN"/>
              </w:rPr>
              <w:t xml:space="preserve"> </w:t>
            </w:r>
            <w:r>
              <w:rPr>
                <w:rFonts w:ascii="Arial" w:eastAsia="Malgun Gothic" w:hAnsi="Arial" w:cs="Arial"/>
                <w:b/>
                <w:snapToGrid w:val="0"/>
                <w:kern w:val="2"/>
                <w:lang w:eastAsia="zh-CN"/>
              </w:rPr>
              <w:t xml:space="preserve">or 2T4R with 2 antenna pairs </w:t>
            </w:r>
            <w:r w:rsidRPr="00184118">
              <w:rPr>
                <w:rFonts w:ascii="Arial" w:eastAsia="Malgun Gothic" w:hAnsi="Arial" w:cs="Arial"/>
                <w:b/>
                <w:snapToGrid w:val="0"/>
                <w:kern w:val="2"/>
                <w:lang w:eastAsia="zh-CN"/>
              </w:rPr>
              <w:t>is configured</w:t>
            </w:r>
            <w:r w:rsidRPr="004B6448">
              <w:rPr>
                <w:rFonts w:ascii="Arial" w:eastAsia="Malgun Gothic" w:hAnsi="Arial" w:cs="Arial"/>
                <w:b/>
                <w:snapToGrid w:val="0"/>
                <w:kern w:val="2"/>
                <w:lang w:eastAsia="zh-CN"/>
              </w:rPr>
              <w:t xml:space="preserve"> </w:t>
            </w:r>
          </w:p>
          <w:p w14:paraId="2DADFB97" w14:textId="77777777" w:rsidR="00923EB1" w:rsidRPr="004B6448" w:rsidRDefault="00923EB1" w:rsidP="00923EB1">
            <w:pPr>
              <w:pStyle w:val="ListParagraph"/>
              <w:numPr>
                <w:ilvl w:val="0"/>
                <w:numId w:val="7"/>
              </w:numPr>
              <w:overflowPunct/>
              <w:autoSpaceDE/>
              <w:autoSpaceDN/>
              <w:adjustRightInd/>
              <w:spacing w:after="0"/>
              <w:contextualSpacing w:val="0"/>
              <w:textAlignment w:val="auto"/>
              <w:rPr>
                <w:rFonts w:ascii="Arial" w:eastAsia="Malgun Gothic" w:hAnsi="Arial" w:cs="Arial"/>
                <w:b/>
                <w:snapToGrid w:val="0"/>
                <w:kern w:val="2"/>
                <w:lang w:eastAsia="zh-CN"/>
              </w:rPr>
            </w:pPr>
            <w:r w:rsidRPr="004B6448">
              <w:rPr>
                <w:rFonts w:ascii="Arial" w:eastAsia="Malgun Gothic" w:hAnsi="Arial" w:cs="Arial"/>
                <w:b/>
                <w:snapToGrid w:val="0"/>
                <w:kern w:val="2"/>
                <w:lang w:eastAsia="zh-CN"/>
              </w:rPr>
              <w:t>3</w:t>
            </w:r>
            <w:r>
              <w:rPr>
                <w:rFonts w:ascii="Arial" w:eastAsia="Malgun Gothic" w:hAnsi="Arial" w:cs="Arial"/>
                <w:b/>
                <w:snapToGrid w:val="0"/>
                <w:kern w:val="2"/>
                <w:lang w:eastAsia="zh-CN"/>
              </w:rPr>
              <w:t xml:space="preserve"> if SRS AS 2T4R with 3 antenna pairs </w:t>
            </w:r>
            <w:r w:rsidRPr="00184118">
              <w:rPr>
                <w:rFonts w:ascii="Arial" w:eastAsia="Malgun Gothic" w:hAnsi="Arial" w:cs="Arial"/>
                <w:b/>
                <w:snapToGrid w:val="0"/>
                <w:kern w:val="2"/>
                <w:lang w:eastAsia="zh-CN"/>
              </w:rPr>
              <w:t>is configured</w:t>
            </w:r>
          </w:p>
          <w:p w14:paraId="0699ABCC" w14:textId="77777777" w:rsidR="00923EB1" w:rsidRPr="004B6448" w:rsidRDefault="00923EB1" w:rsidP="00923EB1">
            <w:pPr>
              <w:pStyle w:val="ListParagraph"/>
              <w:numPr>
                <w:ilvl w:val="0"/>
                <w:numId w:val="7"/>
              </w:numPr>
              <w:overflowPunct/>
              <w:autoSpaceDE/>
              <w:autoSpaceDN/>
              <w:adjustRightInd/>
              <w:spacing w:after="0"/>
              <w:contextualSpacing w:val="0"/>
              <w:textAlignment w:val="auto"/>
              <w:rPr>
                <w:rFonts w:ascii="Arial" w:eastAsia="Malgun Gothic" w:hAnsi="Arial" w:cs="Arial"/>
                <w:b/>
                <w:snapToGrid w:val="0"/>
                <w:kern w:val="2"/>
                <w:lang w:eastAsia="zh-CN"/>
              </w:rPr>
            </w:pPr>
            <w:r w:rsidRPr="004B6448">
              <w:rPr>
                <w:rFonts w:ascii="Arial" w:eastAsia="Malgun Gothic" w:hAnsi="Arial" w:cs="Arial"/>
                <w:b/>
                <w:snapToGrid w:val="0"/>
                <w:kern w:val="2"/>
                <w:lang w:eastAsia="zh-CN"/>
              </w:rPr>
              <w:t xml:space="preserve">4 if </w:t>
            </w:r>
            <w:r>
              <w:rPr>
                <w:rFonts w:ascii="Arial" w:eastAsia="Malgun Gothic" w:hAnsi="Arial" w:cs="Arial"/>
                <w:b/>
                <w:snapToGrid w:val="0"/>
                <w:kern w:val="2"/>
                <w:lang w:eastAsia="zh-CN"/>
              </w:rPr>
              <w:t xml:space="preserve">SRS AS 1T4R </w:t>
            </w:r>
            <w:r w:rsidRPr="004B6448">
              <w:rPr>
                <w:rFonts w:ascii="Arial" w:eastAsia="Malgun Gothic" w:hAnsi="Arial" w:cs="Arial"/>
                <w:b/>
                <w:snapToGrid w:val="0"/>
                <w:kern w:val="2"/>
                <w:lang w:eastAsia="zh-CN"/>
              </w:rPr>
              <w:t>is configured</w:t>
            </w:r>
          </w:p>
          <w:p w14:paraId="27765214" w14:textId="77777777" w:rsidR="00923EB1" w:rsidRPr="00A84868" w:rsidRDefault="00923EB1" w:rsidP="00A84868">
            <w:pPr>
              <w:pStyle w:val="Proposal"/>
              <w:tabs>
                <w:tab w:val="num" w:pos="2204"/>
              </w:tabs>
              <w:autoSpaceDE w:val="0"/>
              <w:autoSpaceDN w:val="0"/>
              <w:adjustRightInd w:val="0"/>
              <w:jc w:val="left"/>
              <w:rPr>
                <w:rFonts w:ascii="Times New Roman" w:eastAsia="SimSun" w:hAnsi="Times New Roman" w:cs="Times New Roman"/>
                <w:snapToGrid w:val="0"/>
                <w:kern w:val="0"/>
                <w:szCs w:val="21"/>
                <w:lang w:val="en-GB"/>
              </w:rPr>
            </w:pPr>
          </w:p>
        </w:tc>
      </w:tr>
    </w:tbl>
    <w:p w14:paraId="17472882" w14:textId="77777777" w:rsidR="006D6AEF" w:rsidRDefault="006D6AEF" w:rsidP="006326A7">
      <w:pPr>
        <w:rPr>
          <w:rFonts w:eastAsiaTheme="minorEastAsia"/>
          <w:lang w:eastAsia="zh-CN"/>
        </w:rPr>
      </w:pPr>
    </w:p>
    <w:p w14:paraId="45F9B12E" w14:textId="70F446AA" w:rsidR="007E3F3A" w:rsidRDefault="007E3F3A" w:rsidP="006326A7">
      <w:pPr>
        <w:rPr>
          <w:rFonts w:eastAsiaTheme="minorEastAsia"/>
          <w:lang w:eastAsia="zh-CN"/>
        </w:rPr>
      </w:pPr>
      <w:r>
        <w:rPr>
          <w:rFonts w:eastAsiaTheme="minorEastAsia"/>
          <w:lang w:eastAsia="zh-CN"/>
        </w:rPr>
        <w:t>Two things that need to be clarified in specification are the number of antenna switching and the number of frequency hopping, based on the proposal, the followings are proposed:</w:t>
      </w:r>
    </w:p>
    <w:p w14:paraId="562BD26E" w14:textId="150FB173" w:rsidR="006D6566" w:rsidRDefault="006D6566" w:rsidP="006D6566">
      <w:pPr>
        <w:rPr>
          <w:rFonts w:eastAsiaTheme="minorEastAsia"/>
          <w:b/>
          <w:lang w:eastAsia="zh-CN"/>
        </w:rPr>
      </w:pPr>
      <w:r w:rsidRPr="001A3CDB">
        <w:rPr>
          <w:rFonts w:eastAsiaTheme="minorEastAsia"/>
          <w:b/>
          <w:lang w:eastAsia="zh-CN"/>
        </w:rPr>
        <w:lastRenderedPageBreak/>
        <w:t xml:space="preserve">Proposal </w:t>
      </w:r>
      <w:r w:rsidR="00633E2B">
        <w:rPr>
          <w:rFonts w:eastAsiaTheme="minorEastAsia"/>
          <w:b/>
          <w:lang w:eastAsia="zh-CN"/>
        </w:rPr>
        <w:t>3</w:t>
      </w:r>
      <w:r w:rsidRPr="001A3CDB">
        <w:rPr>
          <w:rFonts w:eastAsiaTheme="minorEastAsia"/>
          <w:b/>
          <w:lang w:eastAsia="zh-CN"/>
        </w:rPr>
        <w:t xml:space="preserve">: </w:t>
      </w:r>
      <w:r>
        <w:rPr>
          <w:rFonts w:eastAsiaTheme="minorEastAsia"/>
          <w:b/>
          <w:lang w:eastAsia="zh-CN"/>
        </w:rPr>
        <w:t>The number of antenna switching is:</w:t>
      </w:r>
    </w:p>
    <w:p w14:paraId="605C34C3" w14:textId="4A331638" w:rsidR="006D6566" w:rsidRDefault="006D6566" w:rsidP="006D6566">
      <w:pPr>
        <w:pStyle w:val="ListParagraph"/>
        <w:numPr>
          <w:ilvl w:val="0"/>
          <w:numId w:val="34"/>
        </w:numPr>
        <w:rPr>
          <w:rFonts w:eastAsiaTheme="minorEastAsia"/>
          <w:b/>
          <w:lang w:eastAsia="zh-CN"/>
        </w:rPr>
      </w:pPr>
      <w:r>
        <w:rPr>
          <w:rFonts w:eastAsiaTheme="minorEastAsia"/>
          <w:b/>
          <w:lang w:eastAsia="zh-CN"/>
        </w:rPr>
        <w:t xml:space="preserve">2 </w:t>
      </w:r>
      <w:r w:rsidR="00633E2B">
        <w:rPr>
          <w:rFonts w:eastAsiaTheme="minorEastAsia"/>
          <w:b/>
          <w:lang w:eastAsia="zh-CN"/>
        </w:rPr>
        <w:t>for</w:t>
      </w:r>
      <w:r>
        <w:rPr>
          <w:rFonts w:eastAsiaTheme="minorEastAsia"/>
          <w:b/>
          <w:lang w:eastAsia="zh-CN"/>
        </w:rPr>
        <w:t xml:space="preserve"> </w:t>
      </w:r>
      <w:r w:rsidR="00633E2B">
        <w:rPr>
          <w:rFonts w:eastAsiaTheme="minorEastAsia"/>
          <w:b/>
          <w:lang w:eastAsia="zh-CN"/>
        </w:rPr>
        <w:t>1T2R is configured or the number of pairs is configured as 2 for 2T4R</w:t>
      </w:r>
    </w:p>
    <w:p w14:paraId="17B5F27A" w14:textId="17F5B3B8" w:rsidR="00633E2B" w:rsidRDefault="00633E2B" w:rsidP="006D6566">
      <w:pPr>
        <w:pStyle w:val="ListParagraph"/>
        <w:numPr>
          <w:ilvl w:val="0"/>
          <w:numId w:val="34"/>
        </w:numPr>
        <w:rPr>
          <w:rFonts w:eastAsiaTheme="minorEastAsia"/>
          <w:b/>
          <w:lang w:eastAsia="zh-CN"/>
        </w:rPr>
      </w:pPr>
      <w:r>
        <w:rPr>
          <w:rFonts w:eastAsiaTheme="minorEastAsia"/>
          <w:b/>
          <w:lang w:eastAsia="zh-CN"/>
        </w:rPr>
        <w:t xml:space="preserve">3 if the number of pairs is configured as 3 for 2T4R </w:t>
      </w:r>
    </w:p>
    <w:p w14:paraId="47FC4800" w14:textId="3462FDA5" w:rsidR="00633E2B" w:rsidRPr="006D6566" w:rsidRDefault="00633E2B" w:rsidP="006D6566">
      <w:pPr>
        <w:pStyle w:val="ListParagraph"/>
        <w:numPr>
          <w:ilvl w:val="0"/>
          <w:numId w:val="34"/>
        </w:numPr>
        <w:rPr>
          <w:rFonts w:eastAsiaTheme="minorEastAsia"/>
          <w:b/>
          <w:lang w:eastAsia="zh-CN"/>
        </w:rPr>
      </w:pPr>
      <w:r>
        <w:rPr>
          <w:rFonts w:eastAsiaTheme="minorEastAsia"/>
          <w:b/>
          <w:lang w:eastAsia="zh-CN"/>
        </w:rPr>
        <w:t>4 for 1T4R</w:t>
      </w:r>
    </w:p>
    <w:p w14:paraId="392C3B86" w14:textId="37439706" w:rsidR="007E3F3A" w:rsidRDefault="00633E2B" w:rsidP="006326A7">
      <w:pPr>
        <w:rPr>
          <w:rFonts w:eastAsiaTheme="minorEastAsia"/>
          <w:lang w:eastAsia="zh-CN"/>
        </w:rPr>
      </w:pPr>
      <w:r w:rsidRPr="008C4006">
        <w:rPr>
          <w:rFonts w:eastAsiaTheme="minorEastAsia"/>
          <w:b/>
          <w:lang w:eastAsia="zh-CN"/>
        </w:rPr>
        <w:t>Proposal 4: The number of frequency hopping is</w:t>
      </w:r>
      <w:r w:rsidR="008C4006" w:rsidRPr="008C4006">
        <w:rPr>
          <w:rFonts w:eastAsiaTheme="minorEastAsia"/>
          <w:b/>
          <w:lang w:eastAsia="zh-CN"/>
        </w:rPr>
        <w:t xml:space="preserve"> down-selected between</w:t>
      </w:r>
      <w:r w:rsidR="008C4006">
        <w:rPr>
          <w:rFonts w:eastAsiaTheme="minorEastAsia"/>
          <w:lang w:eastAsia="zh-CN"/>
        </w:rPr>
        <w:t xml:space="preserve">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hop</m:t>
                    </m:r>
                  </m:sub>
                </m:sSub>
              </m:sub>
            </m:sSub>
            <m:ctrlPr>
              <w:rPr>
                <w:rFonts w:ascii="Cambria Math" w:hAnsi="Cambria Math"/>
                <w:i/>
                <w:lang w:eastAsia="zh-CN"/>
              </w:rPr>
            </m:ctrlPr>
          </m:num>
          <m:den>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SRS</m:t>
                    </m:r>
                  </m:sub>
                </m:sSub>
              </m:sub>
            </m:sSub>
          </m:den>
        </m:f>
      </m:oMath>
      <w:r w:rsidR="008C4006">
        <w:rPr>
          <w:rFonts w:eastAsiaTheme="minorEastAsia"/>
          <w:lang w:eastAsia="zh-CN"/>
        </w:rPr>
        <w:t xml:space="preserve"> </w:t>
      </w:r>
      <w:r w:rsidR="008C4006" w:rsidRPr="008C4006">
        <w:rPr>
          <w:rFonts w:eastAsiaTheme="minorEastAsia"/>
          <w:b/>
          <w:lang w:eastAsia="zh-CN"/>
        </w:rPr>
        <w:t xml:space="preserve">and </w:t>
      </w:r>
      <w:r w:rsidR="008C4006" w:rsidRPr="0092259E">
        <w:rPr>
          <w:rFonts w:ascii="Batang"/>
          <w:noProof/>
          <w:position w:val="-34"/>
        </w:rPr>
        <w:drawing>
          <wp:inline distT="0" distB="0" distL="0" distR="0" wp14:anchorId="0FC88DA4" wp14:editId="5907D29C">
            <wp:extent cx="789940" cy="4749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9940" cy="474980"/>
                    </a:xfrm>
                    <a:prstGeom prst="rect">
                      <a:avLst/>
                    </a:prstGeom>
                    <a:noFill/>
                    <a:ln>
                      <a:noFill/>
                    </a:ln>
                  </pic:spPr>
                </pic:pic>
              </a:graphicData>
            </a:graphic>
          </wp:inline>
        </w:drawing>
      </w:r>
      <w:r w:rsidR="008C4006">
        <w:rPr>
          <w:rFonts w:eastAsiaTheme="minorEastAsia"/>
          <w:lang w:eastAsia="zh-CN"/>
        </w:rPr>
        <w:t>.</w:t>
      </w:r>
    </w:p>
    <w:p w14:paraId="0DB49882" w14:textId="19CF459A" w:rsidR="00A174DA" w:rsidRPr="001A3CDB" w:rsidRDefault="00A174DA" w:rsidP="006326A7">
      <w:pPr>
        <w:rPr>
          <w:rFonts w:eastAsiaTheme="minorEastAsia"/>
          <w:lang w:eastAsia="zh-CN"/>
        </w:rPr>
      </w:pPr>
      <w:r w:rsidRPr="001A3CDB">
        <w:rPr>
          <w:rFonts w:eastAsiaTheme="minorEastAsia" w:hint="eastAsia"/>
          <w:lang w:eastAsia="zh-CN"/>
        </w:rPr>
        <w:t>O</w:t>
      </w:r>
      <w:r w:rsidRPr="001A3CDB">
        <w:rPr>
          <w:rFonts w:eastAsiaTheme="minorEastAsia"/>
          <w:lang w:eastAsia="zh-CN"/>
        </w:rPr>
        <w:t>n the following working assumption:</w:t>
      </w:r>
    </w:p>
    <w:p w14:paraId="63A2AA1B" w14:textId="77777777" w:rsidR="00A174DA" w:rsidRPr="001A3CDB" w:rsidRDefault="00A174DA" w:rsidP="00A174DA">
      <w:pPr>
        <w:ind w:leftChars="100" w:left="220"/>
        <w:rPr>
          <w:rFonts w:eastAsia="Malgun Gothic"/>
          <w:b/>
          <w:i/>
          <w:highlight w:val="darkYellow"/>
          <w:lang w:eastAsia="zh-CN"/>
        </w:rPr>
      </w:pPr>
      <w:r w:rsidRPr="001A3CDB">
        <w:rPr>
          <w:rFonts w:eastAsia="Malgun Gothic"/>
          <w:b/>
          <w:i/>
          <w:highlight w:val="darkYellow"/>
          <w:lang w:eastAsia="zh-CN"/>
        </w:rPr>
        <w:t>Working Assumption</w:t>
      </w:r>
    </w:p>
    <w:p w14:paraId="7264BE93" w14:textId="77777777" w:rsidR="00A174DA" w:rsidRPr="001A3CDB" w:rsidRDefault="00A174DA" w:rsidP="00A174DA">
      <w:pPr>
        <w:ind w:leftChars="100" w:left="220"/>
        <w:rPr>
          <w:rFonts w:eastAsia="Malgun Gothic"/>
          <w:lang w:eastAsia="zh-CN"/>
        </w:rPr>
      </w:pPr>
      <w:r w:rsidRPr="001A3CDB">
        <w:rPr>
          <w:rFonts w:eastAsia="Malgun Gothic"/>
          <w:i/>
          <w:lang w:eastAsia="zh-CN"/>
        </w:rPr>
        <w:t>When intra-subframe frequency hopping/repetition and intra-subframe antenna switching are concurrently configured, frequency hopping should be performed before antenna switching.</w:t>
      </w:r>
    </w:p>
    <w:p w14:paraId="419C1544" w14:textId="615BDC29" w:rsidR="00A174DA" w:rsidRPr="001A3CDB" w:rsidRDefault="00A174DA" w:rsidP="006326A7">
      <w:pPr>
        <w:rPr>
          <w:rFonts w:eastAsiaTheme="minorEastAsia"/>
          <w:lang w:eastAsia="zh-CN"/>
        </w:rPr>
      </w:pPr>
      <w:r w:rsidRPr="001A3CDB">
        <w:rPr>
          <w:rFonts w:eastAsiaTheme="minorEastAsia"/>
          <w:lang w:eastAsia="zh-CN"/>
        </w:rPr>
        <w:t>companies’ views are summarized as following:</w:t>
      </w:r>
    </w:p>
    <w:p w14:paraId="63B81E4A" w14:textId="560A2B57" w:rsidR="00A174DA" w:rsidRPr="001A3CDB" w:rsidRDefault="00A174DA" w:rsidP="00A174DA">
      <w:pPr>
        <w:pStyle w:val="ListParagraph"/>
        <w:numPr>
          <w:ilvl w:val="0"/>
          <w:numId w:val="7"/>
        </w:numPr>
        <w:rPr>
          <w:rFonts w:eastAsiaTheme="minorEastAsia"/>
          <w:sz w:val="22"/>
          <w:szCs w:val="22"/>
          <w:lang w:eastAsia="zh-CN"/>
        </w:rPr>
      </w:pPr>
      <w:r w:rsidRPr="001A3CDB">
        <w:rPr>
          <w:rFonts w:eastAsiaTheme="minorEastAsia" w:hint="eastAsia"/>
          <w:sz w:val="22"/>
          <w:szCs w:val="22"/>
          <w:lang w:eastAsia="zh-CN"/>
        </w:rPr>
        <w:t>C</w:t>
      </w:r>
      <w:r w:rsidRPr="001A3CDB">
        <w:rPr>
          <w:rFonts w:eastAsiaTheme="minorEastAsia"/>
          <w:sz w:val="22"/>
          <w:szCs w:val="22"/>
          <w:lang w:eastAsia="zh-CN"/>
        </w:rPr>
        <w:t>onfirm the working assumption</w:t>
      </w:r>
      <w:r w:rsidR="0093421E">
        <w:rPr>
          <w:rFonts w:eastAsiaTheme="minorEastAsia"/>
          <w:sz w:val="22"/>
          <w:szCs w:val="22"/>
          <w:lang w:eastAsia="zh-CN"/>
        </w:rPr>
        <w:t xml:space="preserve"> (frequency hopping before antenna switching)</w:t>
      </w:r>
      <w:r w:rsidRPr="001A3CDB">
        <w:rPr>
          <w:rFonts w:eastAsiaTheme="minorEastAsia"/>
          <w:sz w:val="22"/>
          <w:szCs w:val="22"/>
          <w:lang w:eastAsia="zh-CN"/>
        </w:rPr>
        <w:t>:</w:t>
      </w:r>
    </w:p>
    <w:p w14:paraId="28A6BB18" w14:textId="070644E0" w:rsidR="00A174DA" w:rsidRPr="001A3CDB" w:rsidRDefault="009B4281" w:rsidP="00A174DA">
      <w:pPr>
        <w:pStyle w:val="ListParagraph"/>
        <w:numPr>
          <w:ilvl w:val="1"/>
          <w:numId w:val="7"/>
        </w:numPr>
        <w:rPr>
          <w:rFonts w:eastAsiaTheme="minorEastAsia"/>
          <w:sz w:val="22"/>
          <w:szCs w:val="22"/>
          <w:lang w:eastAsia="zh-CN"/>
        </w:rPr>
      </w:pPr>
      <w:r w:rsidRPr="001A3CDB">
        <w:rPr>
          <w:rFonts w:eastAsiaTheme="minorEastAsia"/>
          <w:sz w:val="22"/>
          <w:szCs w:val="22"/>
          <w:lang w:eastAsia="zh-CN"/>
        </w:rPr>
        <w:t>Lenovo, Moto</w:t>
      </w:r>
      <w:r>
        <w:rPr>
          <w:rFonts w:eastAsiaTheme="minorEastAsia"/>
          <w:sz w:val="22"/>
          <w:szCs w:val="22"/>
          <w:lang w:eastAsia="zh-CN"/>
        </w:rPr>
        <w:t xml:space="preserve">, </w:t>
      </w:r>
      <w:r w:rsidR="00A174DA" w:rsidRPr="001A3CDB">
        <w:rPr>
          <w:rFonts w:eastAsiaTheme="minorEastAsia"/>
          <w:sz w:val="22"/>
          <w:szCs w:val="22"/>
          <w:lang w:eastAsia="zh-CN"/>
        </w:rPr>
        <w:t>ZTE, Samsung, Huawei, HiSilicon</w:t>
      </w:r>
      <w:r w:rsidR="00F67A9E">
        <w:rPr>
          <w:rFonts w:eastAsiaTheme="minorEastAsia"/>
          <w:sz w:val="22"/>
          <w:szCs w:val="22"/>
          <w:lang w:eastAsia="zh-CN"/>
        </w:rPr>
        <w:t>, LGE</w:t>
      </w:r>
    </w:p>
    <w:p w14:paraId="134954F4" w14:textId="0CBBDD99" w:rsidR="00A174DA" w:rsidRPr="001A3CDB" w:rsidRDefault="000248DC" w:rsidP="00A174DA">
      <w:pPr>
        <w:pStyle w:val="ListParagraph"/>
        <w:numPr>
          <w:ilvl w:val="0"/>
          <w:numId w:val="7"/>
        </w:numPr>
        <w:rPr>
          <w:rFonts w:eastAsiaTheme="minorEastAsia"/>
          <w:sz w:val="22"/>
          <w:szCs w:val="22"/>
          <w:lang w:eastAsia="zh-CN"/>
        </w:rPr>
      </w:pPr>
      <w:r>
        <w:rPr>
          <w:rFonts w:eastAsiaTheme="minorEastAsia"/>
          <w:sz w:val="22"/>
          <w:szCs w:val="22"/>
          <w:lang w:eastAsia="zh-CN"/>
        </w:rPr>
        <w:t>Support antenna switching before frequency hopping</w:t>
      </w:r>
    </w:p>
    <w:p w14:paraId="6568DBBC" w14:textId="1E30F3CD" w:rsidR="00A174DA" w:rsidRDefault="00AF7F00" w:rsidP="00A174DA">
      <w:pPr>
        <w:pStyle w:val="ListParagraph"/>
        <w:numPr>
          <w:ilvl w:val="1"/>
          <w:numId w:val="7"/>
        </w:numPr>
        <w:rPr>
          <w:rFonts w:eastAsiaTheme="minorEastAsia"/>
          <w:sz w:val="22"/>
          <w:szCs w:val="22"/>
          <w:lang w:eastAsia="zh-CN"/>
        </w:rPr>
      </w:pPr>
      <w:r w:rsidRPr="001A3CDB">
        <w:rPr>
          <w:rFonts w:eastAsiaTheme="minorEastAsia"/>
          <w:sz w:val="22"/>
          <w:szCs w:val="22"/>
          <w:lang w:eastAsia="zh-CN"/>
        </w:rPr>
        <w:t>Ericsson</w:t>
      </w:r>
    </w:p>
    <w:p w14:paraId="5705C24F" w14:textId="42FAA1DA" w:rsidR="000248DC" w:rsidRDefault="000248DC" w:rsidP="000248DC">
      <w:pPr>
        <w:pStyle w:val="ListParagraph"/>
        <w:numPr>
          <w:ilvl w:val="0"/>
          <w:numId w:val="7"/>
        </w:numPr>
        <w:rPr>
          <w:rFonts w:eastAsiaTheme="minorEastAsia"/>
          <w:sz w:val="22"/>
          <w:szCs w:val="22"/>
          <w:lang w:eastAsia="zh-CN"/>
        </w:rPr>
      </w:pPr>
      <w:r>
        <w:rPr>
          <w:rFonts w:eastAsiaTheme="minorEastAsia"/>
          <w:sz w:val="22"/>
          <w:szCs w:val="22"/>
          <w:lang w:eastAsia="zh-CN"/>
        </w:rPr>
        <w:t>Configurable between AS before FH and FH before AS</w:t>
      </w:r>
    </w:p>
    <w:p w14:paraId="66EA3B87" w14:textId="4E9DB01F" w:rsidR="000248DC" w:rsidRDefault="000248DC" w:rsidP="000248DC">
      <w:pPr>
        <w:pStyle w:val="ListParagraph"/>
        <w:numPr>
          <w:ilvl w:val="1"/>
          <w:numId w:val="7"/>
        </w:numPr>
        <w:rPr>
          <w:rFonts w:eastAsiaTheme="minorEastAsia"/>
          <w:sz w:val="22"/>
          <w:szCs w:val="22"/>
          <w:lang w:eastAsia="zh-CN"/>
        </w:rPr>
      </w:pPr>
      <w:r>
        <w:rPr>
          <w:rFonts w:eastAsiaTheme="minorEastAsia"/>
          <w:sz w:val="22"/>
          <w:szCs w:val="22"/>
          <w:lang w:eastAsia="zh-CN"/>
        </w:rPr>
        <w:t>Nokia, NSB, QC (If separate UE capability is introduced)</w:t>
      </w:r>
    </w:p>
    <w:p w14:paraId="127A6BCF" w14:textId="404A4B31" w:rsidR="000248DC" w:rsidRDefault="000248DC" w:rsidP="000248DC">
      <w:pPr>
        <w:pStyle w:val="ListParagraph"/>
        <w:numPr>
          <w:ilvl w:val="0"/>
          <w:numId w:val="7"/>
        </w:numPr>
        <w:rPr>
          <w:rFonts w:eastAsiaTheme="minorEastAsia"/>
          <w:sz w:val="22"/>
          <w:szCs w:val="22"/>
          <w:lang w:eastAsia="zh-CN"/>
        </w:rPr>
      </w:pPr>
      <w:r>
        <w:rPr>
          <w:rFonts w:eastAsiaTheme="minorEastAsia"/>
          <w:sz w:val="22"/>
          <w:szCs w:val="22"/>
          <w:lang w:eastAsia="zh-CN"/>
        </w:rPr>
        <w:t>Concurrent antenna switching and frequency hopping</w:t>
      </w:r>
    </w:p>
    <w:p w14:paraId="7CAAD214" w14:textId="7D336F70" w:rsidR="000248DC" w:rsidRPr="001A3CDB" w:rsidRDefault="000248DC" w:rsidP="000248DC">
      <w:pPr>
        <w:pStyle w:val="ListParagraph"/>
        <w:numPr>
          <w:ilvl w:val="1"/>
          <w:numId w:val="7"/>
        </w:numPr>
        <w:rPr>
          <w:rFonts w:eastAsiaTheme="minorEastAsia"/>
          <w:sz w:val="22"/>
          <w:szCs w:val="22"/>
          <w:lang w:eastAsia="zh-CN"/>
        </w:rPr>
      </w:pPr>
      <w:r>
        <w:rPr>
          <w:rFonts w:eastAsiaTheme="minorEastAsia"/>
          <w:sz w:val="22"/>
          <w:szCs w:val="22"/>
          <w:lang w:eastAsia="zh-CN"/>
        </w:rPr>
        <w:t>QC (if separate UE capability is not introduced)</w:t>
      </w:r>
    </w:p>
    <w:p w14:paraId="09A77B6E" w14:textId="4F9F5EEF" w:rsidR="00AF7F00" w:rsidRPr="001A3CDB" w:rsidRDefault="00D77D1C" w:rsidP="00223A25">
      <w:pPr>
        <w:rPr>
          <w:rFonts w:eastAsiaTheme="minorEastAsia"/>
          <w:lang w:eastAsia="zh-CN"/>
        </w:rPr>
      </w:pPr>
      <w:r>
        <w:rPr>
          <w:rFonts w:eastAsiaTheme="minorEastAsia"/>
          <w:lang w:eastAsia="zh-CN"/>
        </w:rPr>
        <w:t xml:space="preserve">As </w:t>
      </w:r>
      <w:r w:rsidR="00802ECA">
        <w:rPr>
          <w:rFonts w:eastAsiaTheme="minorEastAsia"/>
          <w:lang w:eastAsia="zh-CN"/>
        </w:rPr>
        <w:t>there is still no feedback from RAN4 on UE capability, the following are proposed for down-selection</w:t>
      </w:r>
    </w:p>
    <w:p w14:paraId="6B5D6FE6" w14:textId="05497173" w:rsidR="00AF7F00" w:rsidRDefault="007A5EB8" w:rsidP="00223A25">
      <w:pPr>
        <w:rPr>
          <w:rFonts w:eastAsiaTheme="minorEastAsia"/>
          <w:b/>
          <w:lang w:eastAsia="zh-CN"/>
        </w:rPr>
      </w:pPr>
      <w:r w:rsidRPr="001A3CDB">
        <w:rPr>
          <w:rFonts w:eastAsiaTheme="minorEastAsia"/>
          <w:b/>
          <w:lang w:eastAsia="zh-CN"/>
        </w:rPr>
        <w:t xml:space="preserve">Proposal </w:t>
      </w:r>
      <w:r w:rsidR="00802ECA">
        <w:rPr>
          <w:rFonts w:eastAsiaTheme="minorEastAsia"/>
          <w:b/>
          <w:lang w:eastAsia="zh-CN"/>
        </w:rPr>
        <w:t>5</w:t>
      </w:r>
      <w:r w:rsidRPr="001A3CDB">
        <w:rPr>
          <w:rFonts w:eastAsiaTheme="minorEastAsia"/>
          <w:b/>
          <w:lang w:eastAsia="zh-CN"/>
        </w:rPr>
        <w:t xml:space="preserve">: </w:t>
      </w:r>
      <w:r w:rsidR="00802ECA">
        <w:rPr>
          <w:rFonts w:eastAsiaTheme="minorEastAsia"/>
          <w:b/>
          <w:lang w:eastAsia="zh-CN"/>
        </w:rPr>
        <w:t>Down-selection between following in RAN1#99</w:t>
      </w:r>
      <w:r w:rsidR="00D620ED" w:rsidRPr="001A3CDB">
        <w:rPr>
          <w:rFonts w:eastAsiaTheme="minorEastAsia"/>
          <w:b/>
          <w:lang w:eastAsia="zh-CN"/>
        </w:rPr>
        <w:t>:</w:t>
      </w:r>
    </w:p>
    <w:p w14:paraId="7AD8D1E4" w14:textId="1C12B69E" w:rsidR="00267202" w:rsidRDefault="00267202" w:rsidP="00267202">
      <w:pPr>
        <w:pStyle w:val="ListParagraph"/>
        <w:numPr>
          <w:ilvl w:val="0"/>
          <w:numId w:val="35"/>
        </w:numPr>
        <w:rPr>
          <w:rFonts w:eastAsiaTheme="minorEastAsia"/>
          <w:b/>
          <w:lang w:eastAsia="zh-CN"/>
        </w:rPr>
      </w:pPr>
      <w:r>
        <w:rPr>
          <w:rFonts w:eastAsiaTheme="minorEastAsia"/>
          <w:b/>
          <w:lang w:eastAsia="zh-CN"/>
        </w:rPr>
        <w:t>Option 1: confirm the working assumption</w:t>
      </w:r>
    </w:p>
    <w:p w14:paraId="45F32657" w14:textId="79B360D0" w:rsidR="00267202" w:rsidRDefault="00267202" w:rsidP="00267202">
      <w:pPr>
        <w:pStyle w:val="ListParagraph"/>
        <w:numPr>
          <w:ilvl w:val="0"/>
          <w:numId w:val="35"/>
        </w:numPr>
        <w:rPr>
          <w:rFonts w:eastAsiaTheme="minorEastAsia"/>
          <w:b/>
          <w:lang w:eastAsia="zh-CN"/>
        </w:rPr>
      </w:pPr>
      <w:r>
        <w:rPr>
          <w:rFonts w:eastAsiaTheme="minorEastAsia"/>
          <w:b/>
          <w:lang w:eastAsia="zh-CN"/>
        </w:rPr>
        <w:t>Option 2: configurable between AS before FH and FH before AS</w:t>
      </w:r>
    </w:p>
    <w:p w14:paraId="048B93D7" w14:textId="7196173A" w:rsidR="00267202" w:rsidRPr="00267202" w:rsidRDefault="00267202" w:rsidP="00267202">
      <w:pPr>
        <w:pStyle w:val="ListParagraph"/>
        <w:numPr>
          <w:ilvl w:val="0"/>
          <w:numId w:val="35"/>
        </w:numPr>
        <w:rPr>
          <w:rFonts w:eastAsiaTheme="minorEastAsia"/>
          <w:b/>
          <w:lang w:eastAsia="zh-CN"/>
        </w:rPr>
      </w:pPr>
      <w:r>
        <w:rPr>
          <w:rFonts w:eastAsiaTheme="minorEastAsia"/>
          <w:b/>
          <w:lang w:eastAsia="zh-CN"/>
        </w:rPr>
        <w:t>Option 3: concurrent AS and FH</w:t>
      </w:r>
    </w:p>
    <w:p w14:paraId="5B6886B1" w14:textId="77777777" w:rsidR="006F4040" w:rsidRDefault="006F4040" w:rsidP="00223A25">
      <w:pPr>
        <w:rPr>
          <w:rFonts w:eastAsiaTheme="minorEastAsia"/>
          <w:lang w:eastAsia="zh-CN"/>
        </w:rPr>
      </w:pPr>
    </w:p>
    <w:p w14:paraId="2A27C227" w14:textId="7BE872B5" w:rsidR="008639C4" w:rsidRDefault="00BF0773" w:rsidP="005A1CF7">
      <w:pPr>
        <w:pStyle w:val="Heading2"/>
        <w:rPr>
          <w:rFonts w:eastAsiaTheme="minorEastAsia"/>
          <w:lang w:eastAsia="zh-CN"/>
        </w:rPr>
      </w:pPr>
      <w:r>
        <w:rPr>
          <w:rFonts w:eastAsiaTheme="minorEastAsia"/>
          <w:lang w:eastAsia="zh-CN"/>
        </w:rPr>
        <w:t>Configuration and t</w:t>
      </w:r>
      <w:r w:rsidR="00084D41" w:rsidRPr="005A1CF7">
        <w:rPr>
          <w:lang w:eastAsia="zh-CN"/>
        </w:rPr>
        <w:t>rigger</w:t>
      </w:r>
      <w:r w:rsidR="00D2260A">
        <w:rPr>
          <w:lang w:eastAsia="zh-CN"/>
        </w:rPr>
        <w:t xml:space="preserve"> of</w:t>
      </w:r>
      <w:r w:rsidR="00084D41">
        <w:rPr>
          <w:rFonts w:eastAsiaTheme="minorEastAsia"/>
          <w:lang w:eastAsia="zh-CN"/>
        </w:rPr>
        <w:t xml:space="preserve"> additional </w:t>
      </w:r>
      <w:r w:rsidR="008D2B98">
        <w:rPr>
          <w:rFonts w:eastAsiaTheme="minorEastAsia"/>
          <w:lang w:eastAsia="zh-CN"/>
        </w:rPr>
        <w:t xml:space="preserve">and legacy </w:t>
      </w:r>
      <w:r w:rsidR="00084D41">
        <w:rPr>
          <w:rFonts w:eastAsiaTheme="minorEastAsia"/>
          <w:lang w:eastAsia="zh-CN"/>
        </w:rPr>
        <w:t>SRS symbols</w:t>
      </w:r>
    </w:p>
    <w:p w14:paraId="7BDC4789" w14:textId="77777777" w:rsidR="005A1CF7" w:rsidRDefault="005A1CF7" w:rsidP="005A1CF7">
      <w:pPr>
        <w:rPr>
          <w:rFonts w:eastAsiaTheme="minorEastAsia"/>
          <w:lang w:eastAsia="zh-CN"/>
        </w:rPr>
      </w:pPr>
      <w:r>
        <w:rPr>
          <w:rFonts w:eastAsiaTheme="minorEastAsia"/>
          <w:lang w:eastAsia="zh-CN"/>
        </w:rPr>
        <w:t>The views of companies are listed as below:</w:t>
      </w:r>
    </w:p>
    <w:tbl>
      <w:tblPr>
        <w:tblStyle w:val="TableGrid"/>
        <w:tblW w:w="0" w:type="auto"/>
        <w:tblLook w:val="04A0" w:firstRow="1" w:lastRow="0" w:firstColumn="1" w:lastColumn="0" w:noHBand="0" w:noVBand="1"/>
      </w:tblPr>
      <w:tblGrid>
        <w:gridCol w:w="1980"/>
        <w:gridCol w:w="7327"/>
      </w:tblGrid>
      <w:tr w:rsidR="005A1CF7" w:rsidRPr="008443F7" w14:paraId="384C9F1F" w14:textId="77777777" w:rsidTr="0023718A">
        <w:tc>
          <w:tcPr>
            <w:tcW w:w="1980" w:type="dxa"/>
          </w:tcPr>
          <w:p w14:paraId="4CB14D9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Company</w:t>
            </w:r>
          </w:p>
        </w:tc>
        <w:tc>
          <w:tcPr>
            <w:tcW w:w="7327" w:type="dxa"/>
          </w:tcPr>
          <w:p w14:paraId="48F9F58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Proposals and comments</w:t>
            </w:r>
          </w:p>
        </w:tc>
      </w:tr>
      <w:tr w:rsidR="00536680" w:rsidRPr="008443F7" w14:paraId="4AF17752" w14:textId="77777777" w:rsidTr="0023718A">
        <w:tc>
          <w:tcPr>
            <w:tcW w:w="1980" w:type="dxa"/>
          </w:tcPr>
          <w:p w14:paraId="288A1517" w14:textId="2C7B5F61" w:rsidR="00536680" w:rsidRDefault="00536680" w:rsidP="0023718A">
            <w:pPr>
              <w:rPr>
                <w:rFonts w:eastAsiaTheme="minorEastAsia"/>
                <w:sz w:val="20"/>
                <w:szCs w:val="20"/>
                <w:lang w:eastAsia="zh-CN"/>
              </w:rPr>
            </w:pPr>
            <w:r>
              <w:rPr>
                <w:rFonts w:eastAsiaTheme="minorEastAsia"/>
                <w:sz w:val="20"/>
                <w:szCs w:val="20"/>
                <w:lang w:eastAsia="zh-CN"/>
              </w:rPr>
              <w:t>LGE</w:t>
            </w:r>
          </w:p>
        </w:tc>
        <w:tc>
          <w:tcPr>
            <w:tcW w:w="7327" w:type="dxa"/>
          </w:tcPr>
          <w:p w14:paraId="100610FA" w14:textId="77777777" w:rsidR="00AE1BDB" w:rsidRDefault="00AE1BDB" w:rsidP="00AE1BDB">
            <w:pPr>
              <w:pStyle w:val="LGTdoc"/>
              <w:tabs>
                <w:tab w:val="left" w:pos="2405"/>
              </w:tabs>
              <w:spacing w:before="120" w:afterLines="0" w:after="0" w:line="240" w:lineRule="auto"/>
              <w:rPr>
                <w:szCs w:val="22"/>
              </w:rPr>
            </w:pPr>
            <w:r w:rsidRPr="00391DD0">
              <w:rPr>
                <w:b/>
                <w:szCs w:val="22"/>
              </w:rPr>
              <w:t>Pro</w:t>
            </w:r>
            <w:r>
              <w:rPr>
                <w:b/>
                <w:szCs w:val="22"/>
              </w:rPr>
              <w:t>posal 1: Considering clear and simple configuration of additional SRS symbols in relation to guard symbols, explicit 2-bit signalling of guard symbol configuration for antenna switching and/or frequency hopping should be supported.</w:t>
            </w:r>
          </w:p>
          <w:p w14:paraId="5457E4CD" w14:textId="77777777" w:rsidR="00536680" w:rsidRPr="00536680" w:rsidRDefault="00536680" w:rsidP="00E910A1">
            <w:pPr>
              <w:pStyle w:val="BodyText"/>
              <w:rPr>
                <w:b/>
                <w:i/>
                <w:lang w:val="en-GB" w:eastAsia="zh-CN"/>
              </w:rPr>
            </w:pPr>
          </w:p>
        </w:tc>
      </w:tr>
      <w:tr w:rsidR="00887EB4" w:rsidRPr="008443F7" w14:paraId="775E9323" w14:textId="77777777" w:rsidTr="0023718A">
        <w:tc>
          <w:tcPr>
            <w:tcW w:w="1980" w:type="dxa"/>
          </w:tcPr>
          <w:p w14:paraId="4788265D" w14:textId="023F98E2" w:rsidR="00887EB4" w:rsidRDefault="00887EB4" w:rsidP="0023718A">
            <w:pPr>
              <w:rPr>
                <w:rFonts w:eastAsiaTheme="minorEastAsia"/>
                <w:sz w:val="20"/>
                <w:szCs w:val="20"/>
                <w:lang w:eastAsia="zh-CN"/>
              </w:rPr>
            </w:pPr>
            <w:r>
              <w:rPr>
                <w:rFonts w:eastAsiaTheme="minorEastAsia"/>
                <w:sz w:val="20"/>
                <w:szCs w:val="20"/>
                <w:lang w:eastAsia="zh-CN"/>
              </w:rPr>
              <w:t>Samsung</w:t>
            </w:r>
          </w:p>
        </w:tc>
        <w:tc>
          <w:tcPr>
            <w:tcW w:w="7327" w:type="dxa"/>
          </w:tcPr>
          <w:p w14:paraId="5CD8D09E" w14:textId="77777777" w:rsidR="00887EB4" w:rsidRPr="00925D27" w:rsidRDefault="00887EB4" w:rsidP="00887EB4">
            <w:pPr>
              <w:pStyle w:val="maintext"/>
              <w:ind w:firstLineChars="0" w:firstLine="0"/>
              <w:rPr>
                <w:b/>
              </w:rPr>
            </w:pPr>
            <w:r w:rsidRPr="00925D27">
              <w:rPr>
                <w:rFonts w:hint="eastAsia"/>
                <w:b/>
              </w:rPr>
              <w:t>Observation</w:t>
            </w:r>
            <w:r w:rsidRPr="00925D27">
              <w:rPr>
                <w:b/>
              </w:rPr>
              <w:t xml:space="preserve"> 1</w:t>
            </w:r>
            <w:r w:rsidRPr="00925D27">
              <w:rPr>
                <w:rFonts w:hint="eastAsia"/>
                <w:b/>
              </w:rPr>
              <w:t xml:space="preserve">: </w:t>
            </w:r>
            <w:r w:rsidRPr="00925D27">
              <w:rPr>
                <w:b/>
              </w:rPr>
              <w:t>The exact meaning of Rel-15 DCI formats in the following agreements needs to be further clarified</w:t>
            </w:r>
          </w:p>
          <w:p w14:paraId="04C8384A" w14:textId="77777777" w:rsidR="00887EB4" w:rsidRPr="00925D27" w:rsidRDefault="00887EB4" w:rsidP="00887EB4">
            <w:pPr>
              <w:pStyle w:val="maintext"/>
              <w:numPr>
                <w:ilvl w:val="0"/>
                <w:numId w:val="23"/>
              </w:numPr>
              <w:ind w:firstLineChars="0"/>
              <w:rPr>
                <w:b/>
              </w:rPr>
            </w:pPr>
            <w:r w:rsidRPr="00925D27">
              <w:rPr>
                <w:b/>
              </w:rPr>
              <w:t>“</w:t>
            </w:r>
            <w:r w:rsidRPr="00925D27">
              <w:rPr>
                <w:rFonts w:ascii="Times" w:eastAsia="Batang" w:hAnsi="Times"/>
                <w:b/>
                <w:szCs w:val="24"/>
                <w:lang w:eastAsia="x-none"/>
              </w:rPr>
              <w:t>Only Rel-15 DCI formats that support SRS triggering can be used to trigger Rel-16 SRS transmission.</w:t>
            </w:r>
            <w:r w:rsidRPr="00925D27">
              <w:rPr>
                <w:b/>
              </w:rPr>
              <w:t>”</w:t>
            </w:r>
          </w:p>
          <w:p w14:paraId="4D34A303" w14:textId="77777777" w:rsidR="00887EB4" w:rsidRPr="00391DD0" w:rsidRDefault="00887EB4" w:rsidP="00AE1BDB">
            <w:pPr>
              <w:pStyle w:val="LGTdoc"/>
              <w:tabs>
                <w:tab w:val="left" w:pos="2405"/>
              </w:tabs>
              <w:spacing w:before="120" w:afterLines="0" w:after="0" w:line="240" w:lineRule="auto"/>
              <w:rPr>
                <w:b/>
                <w:szCs w:val="22"/>
              </w:rPr>
            </w:pPr>
          </w:p>
        </w:tc>
      </w:tr>
      <w:tr w:rsidR="0067278D" w:rsidRPr="008443F7" w14:paraId="6FB54719" w14:textId="77777777" w:rsidTr="0023718A">
        <w:tc>
          <w:tcPr>
            <w:tcW w:w="1980" w:type="dxa"/>
          </w:tcPr>
          <w:p w14:paraId="5F9105D4" w14:textId="18757409" w:rsidR="0067278D" w:rsidRDefault="0067278D" w:rsidP="0023718A">
            <w:pPr>
              <w:rPr>
                <w:rFonts w:eastAsiaTheme="minorEastAsia"/>
                <w:sz w:val="20"/>
                <w:szCs w:val="20"/>
                <w:lang w:eastAsia="zh-CN"/>
              </w:rPr>
            </w:pPr>
            <w:r>
              <w:rPr>
                <w:rFonts w:eastAsiaTheme="minorEastAsia"/>
                <w:sz w:val="20"/>
                <w:szCs w:val="20"/>
                <w:lang w:eastAsia="zh-CN"/>
              </w:rPr>
              <w:t>Nokia, NSB</w:t>
            </w:r>
          </w:p>
        </w:tc>
        <w:tc>
          <w:tcPr>
            <w:tcW w:w="7327" w:type="dxa"/>
          </w:tcPr>
          <w:p w14:paraId="6A3083BE" w14:textId="77777777" w:rsidR="0025528C" w:rsidRDefault="0025528C" w:rsidP="0025528C">
            <w:pPr>
              <w:rPr>
                <w:b/>
                <w:sz w:val="20"/>
                <w:szCs w:val="20"/>
                <w:lang w:val="en-GB"/>
              </w:rPr>
            </w:pPr>
            <w:r w:rsidRPr="00DE1827">
              <w:rPr>
                <w:b/>
                <w:sz w:val="20"/>
                <w:szCs w:val="20"/>
                <w:lang w:val="en-GB"/>
              </w:rPr>
              <w:t xml:space="preserve">Proposal </w:t>
            </w:r>
            <w:r>
              <w:rPr>
                <w:b/>
                <w:sz w:val="20"/>
                <w:szCs w:val="20"/>
                <w:lang w:val="en-GB"/>
              </w:rPr>
              <w:t>4</w:t>
            </w:r>
            <w:r w:rsidRPr="00DE1827">
              <w:rPr>
                <w:b/>
                <w:sz w:val="20"/>
                <w:szCs w:val="20"/>
                <w:lang w:val="en-GB"/>
              </w:rPr>
              <w:t xml:space="preserve">: </w:t>
            </w:r>
            <w:r>
              <w:rPr>
                <w:b/>
                <w:sz w:val="20"/>
                <w:szCs w:val="20"/>
                <w:lang w:val="en-GB"/>
              </w:rPr>
              <w:t>UL DCI formats that have 2-bit SRS request field can be used to trigger additional SRS</w:t>
            </w:r>
          </w:p>
          <w:p w14:paraId="5999789F" w14:textId="21BE9BB4" w:rsidR="0067278D" w:rsidRPr="002944E7" w:rsidRDefault="0025528C" w:rsidP="002944E7">
            <w:pPr>
              <w:rPr>
                <w:sz w:val="20"/>
                <w:szCs w:val="20"/>
                <w:lang w:val="en-GB"/>
              </w:rPr>
            </w:pPr>
            <w:r>
              <w:rPr>
                <w:b/>
                <w:sz w:val="20"/>
                <w:szCs w:val="20"/>
                <w:lang w:val="en-GB"/>
              </w:rPr>
              <w:t>Proposal 5: DL DCI formats with 1-bit SRS request field can be used to trigger additional SRS if DL DCIs in different subframes trigger legacy SRS and additional SRS.</w:t>
            </w:r>
          </w:p>
        </w:tc>
      </w:tr>
      <w:tr w:rsidR="00923EB1" w:rsidRPr="008443F7" w14:paraId="717E53FD" w14:textId="77777777" w:rsidTr="0023718A">
        <w:tc>
          <w:tcPr>
            <w:tcW w:w="1980" w:type="dxa"/>
          </w:tcPr>
          <w:p w14:paraId="2DADB662" w14:textId="16690520" w:rsidR="00923EB1" w:rsidRDefault="00923EB1" w:rsidP="0023718A">
            <w:pPr>
              <w:rPr>
                <w:rFonts w:eastAsiaTheme="minorEastAsia"/>
                <w:sz w:val="20"/>
                <w:szCs w:val="20"/>
                <w:lang w:eastAsia="zh-CN"/>
              </w:rPr>
            </w:pPr>
            <w:r>
              <w:rPr>
                <w:rFonts w:eastAsiaTheme="minorEastAsia"/>
                <w:sz w:val="20"/>
                <w:szCs w:val="20"/>
                <w:lang w:eastAsia="zh-CN"/>
              </w:rPr>
              <w:lastRenderedPageBreak/>
              <w:t>QC</w:t>
            </w:r>
          </w:p>
        </w:tc>
        <w:tc>
          <w:tcPr>
            <w:tcW w:w="7327" w:type="dxa"/>
          </w:tcPr>
          <w:p w14:paraId="4A602B3D" w14:textId="77777777" w:rsidR="00923EB1" w:rsidRPr="00BA4A4F" w:rsidRDefault="00923EB1" w:rsidP="00923EB1">
            <w:pPr>
              <w:pStyle w:val="LGTdoc1"/>
              <w:spacing w:beforeLines="0" w:after="0" w:afterAutospacing="0"/>
              <w:rPr>
                <w:rFonts w:ascii="Arial" w:hAnsi="Arial" w:cs="Arial"/>
                <w:bCs/>
                <w:sz w:val="20"/>
                <w:lang w:eastAsia="x-none"/>
              </w:rPr>
            </w:pPr>
            <w:r w:rsidRPr="00BA4A4F">
              <w:rPr>
                <w:rFonts w:ascii="Arial" w:hAnsi="Arial" w:cs="Arial"/>
                <w:bCs/>
                <w:sz w:val="20"/>
                <w:lang w:eastAsia="x-none"/>
              </w:rPr>
              <w:t>Observation:</w:t>
            </w:r>
          </w:p>
          <w:p w14:paraId="6667A29E" w14:textId="77777777" w:rsidR="00923EB1" w:rsidRDefault="00923EB1" w:rsidP="00923EB1">
            <w:pPr>
              <w:pStyle w:val="LGTdoc1"/>
              <w:numPr>
                <w:ilvl w:val="0"/>
                <w:numId w:val="7"/>
              </w:numPr>
              <w:spacing w:beforeLines="0" w:after="0" w:afterAutospacing="0"/>
              <w:rPr>
                <w:rFonts w:ascii="Arial" w:hAnsi="Arial" w:cs="Arial"/>
                <w:b w:val="0"/>
                <w:sz w:val="20"/>
                <w:lang w:eastAsia="x-none"/>
              </w:rPr>
            </w:pPr>
            <w:r>
              <w:rPr>
                <w:rFonts w:ascii="Arial" w:hAnsi="Arial" w:cs="Arial"/>
                <w:b w:val="0"/>
                <w:sz w:val="20"/>
                <w:lang w:eastAsia="x-none"/>
              </w:rPr>
              <w:t xml:space="preserve">If no feedback from RAN4, we don’t need separate configuration of guard symbol for FH and AS. The concurrent FH/AS of legacy SRS is reused as </w:t>
            </w:r>
            <w:r w:rsidRPr="00D30306">
              <w:rPr>
                <w:rFonts w:ascii="Arial" w:hAnsi="Arial" w:cs="Arial"/>
                <w:bCs/>
                <w:sz w:val="20"/>
                <w:lang w:eastAsia="x-none"/>
              </w:rPr>
              <w:t xml:space="preserve">Proposal </w:t>
            </w:r>
            <w:r>
              <w:rPr>
                <w:rFonts w:ascii="Arial" w:hAnsi="Arial" w:cs="Arial"/>
                <w:bCs/>
                <w:sz w:val="20"/>
                <w:lang w:eastAsia="x-none"/>
              </w:rPr>
              <w:t>2</w:t>
            </w:r>
            <w:r>
              <w:rPr>
                <w:rFonts w:ascii="Arial" w:hAnsi="Arial" w:cs="Arial"/>
                <w:b w:val="0"/>
                <w:sz w:val="20"/>
                <w:lang w:eastAsia="x-none"/>
              </w:rPr>
              <w:t xml:space="preserve">. </w:t>
            </w:r>
          </w:p>
          <w:p w14:paraId="30D670F9" w14:textId="77777777" w:rsidR="00923EB1" w:rsidRDefault="00923EB1" w:rsidP="00923EB1">
            <w:pPr>
              <w:pStyle w:val="LGTdoc1"/>
              <w:numPr>
                <w:ilvl w:val="1"/>
                <w:numId w:val="7"/>
              </w:numPr>
              <w:spacing w:beforeLines="0" w:after="0" w:afterAutospacing="0"/>
              <w:rPr>
                <w:rFonts w:ascii="Arial" w:hAnsi="Arial" w:cs="Arial"/>
                <w:b w:val="0"/>
                <w:sz w:val="20"/>
                <w:lang w:eastAsia="x-none"/>
              </w:rPr>
            </w:pPr>
            <w:r>
              <w:rPr>
                <w:rFonts w:ascii="Arial" w:hAnsi="Arial" w:cs="Arial"/>
                <w:b w:val="0"/>
                <w:sz w:val="20"/>
                <w:lang w:eastAsia="x-none"/>
              </w:rPr>
              <w:t xml:space="preserve">By knowing </w:t>
            </w:r>
            <w:r w:rsidRPr="00326A81">
              <w:rPr>
                <w:rFonts w:ascii="Arial" w:hAnsi="Arial" w:cs="Arial"/>
                <w:b w:val="0"/>
                <w:sz w:val="20"/>
                <w:lang w:eastAsia="x-none"/>
              </w:rPr>
              <w:t>N</w:t>
            </w:r>
            <w:r w:rsidRPr="00326A81">
              <w:rPr>
                <w:rFonts w:ascii="Arial" w:hAnsi="Arial" w:cs="Arial"/>
                <w:b w:val="0"/>
                <w:sz w:val="20"/>
                <w:vertAlign w:val="subscript"/>
                <w:lang w:eastAsia="x-none"/>
              </w:rPr>
              <w:t>AS</w:t>
            </w:r>
            <w:r>
              <w:rPr>
                <w:rFonts w:ascii="Arial" w:hAnsi="Arial" w:cs="Arial"/>
                <w:b w:val="0"/>
                <w:sz w:val="20"/>
                <w:lang w:eastAsia="x-none"/>
              </w:rPr>
              <w:t>, different N corresponds to different N</w:t>
            </w:r>
            <w:r w:rsidRPr="00622B18">
              <w:rPr>
                <w:rFonts w:ascii="Arial" w:hAnsi="Arial" w:cs="Arial"/>
                <w:b w:val="0"/>
                <w:sz w:val="20"/>
                <w:vertAlign w:val="subscript"/>
                <w:lang w:eastAsia="x-none"/>
              </w:rPr>
              <w:t>FH</w:t>
            </w:r>
            <w:r>
              <w:rPr>
                <w:rFonts w:ascii="Arial" w:hAnsi="Arial" w:cs="Arial"/>
                <w:b w:val="0"/>
                <w:sz w:val="20"/>
                <w:lang w:eastAsia="x-none"/>
              </w:rPr>
              <w:t xml:space="preserve"> and GS, indicating the pattern and guard symbol location (for every antenna switch/frequency hop</w:t>
            </w:r>
            <w:r w:rsidRPr="00C07841">
              <w:rPr>
                <w:rFonts w:ascii="Arial" w:hAnsi="Arial" w:cs="Arial"/>
                <w:b w:val="0"/>
                <w:sz w:val="20"/>
                <w:lang w:eastAsia="x-none"/>
              </w:rPr>
              <w:t xml:space="preserve"> </w:t>
            </w:r>
            <w:r>
              <w:rPr>
                <w:rFonts w:ascii="Arial" w:hAnsi="Arial" w:cs="Arial"/>
                <w:b w:val="0"/>
                <w:sz w:val="20"/>
                <w:lang w:eastAsia="x-none"/>
              </w:rPr>
              <w:t>if configured)</w:t>
            </w:r>
          </w:p>
          <w:p w14:paraId="2DB8D7AD" w14:textId="77777777" w:rsidR="00923EB1" w:rsidRDefault="00923EB1" w:rsidP="00923EB1">
            <w:pPr>
              <w:pStyle w:val="LGTdoc1"/>
              <w:spacing w:beforeLines="0" w:after="0" w:afterAutospacing="0"/>
              <w:ind w:left="800"/>
              <w:rPr>
                <w:rFonts w:ascii="Arial" w:hAnsi="Arial" w:cs="Arial"/>
                <w:b w:val="0"/>
                <w:sz w:val="20"/>
                <w:lang w:eastAsia="x-none"/>
              </w:rPr>
            </w:pPr>
            <w:r w:rsidRPr="00384CDA">
              <w:rPr>
                <w:rFonts w:ascii="Arial" w:hAnsi="Arial" w:cs="Arial"/>
                <w:b w:val="0"/>
                <w:sz w:val="20"/>
                <w:lang w:eastAsia="x-none"/>
              </w:rPr>
              <w:sym w:font="Wingdings" w:char="F0E8"/>
            </w:r>
            <w:r>
              <w:rPr>
                <w:rFonts w:ascii="Arial" w:hAnsi="Arial" w:cs="Arial"/>
                <w:b w:val="0"/>
                <w:sz w:val="20"/>
                <w:lang w:eastAsia="x-none"/>
              </w:rPr>
              <w:t>No need additional signalling beyond the start+duration of additional SRS.</w:t>
            </w:r>
          </w:p>
          <w:p w14:paraId="2736CBCF" w14:textId="77777777" w:rsidR="00923EB1" w:rsidRDefault="00923EB1" w:rsidP="00923EB1">
            <w:pPr>
              <w:pStyle w:val="LGTdoc1"/>
              <w:spacing w:beforeLines="0" w:after="0" w:afterAutospacing="0"/>
              <w:ind w:left="1200"/>
              <w:rPr>
                <w:rFonts w:ascii="Arial" w:hAnsi="Arial" w:cs="Arial"/>
                <w:b w:val="0"/>
                <w:sz w:val="20"/>
                <w:lang w:eastAsia="x-none"/>
              </w:rPr>
            </w:pPr>
          </w:p>
          <w:p w14:paraId="7C35945F" w14:textId="77777777" w:rsidR="00923EB1" w:rsidRDefault="00923EB1" w:rsidP="00923EB1">
            <w:pPr>
              <w:pStyle w:val="LGTdoc1"/>
              <w:numPr>
                <w:ilvl w:val="0"/>
                <w:numId w:val="7"/>
              </w:numPr>
              <w:spacing w:beforeLines="0" w:after="0" w:afterAutospacing="0"/>
              <w:rPr>
                <w:rFonts w:ascii="Arial" w:hAnsi="Arial" w:cs="Arial"/>
                <w:b w:val="0"/>
                <w:sz w:val="20"/>
                <w:lang w:eastAsia="x-none"/>
              </w:rPr>
            </w:pPr>
            <w:r w:rsidRPr="002A278F">
              <w:rPr>
                <w:rFonts w:ascii="Arial" w:hAnsi="Arial" w:cs="Arial"/>
                <w:b w:val="0"/>
                <w:sz w:val="20"/>
                <w:lang w:eastAsia="x-none"/>
              </w:rPr>
              <w:t xml:space="preserve">If RAN4 can introduce separate UE capability not requiring guard symbol for SRS FH and AS, </w:t>
            </w:r>
            <w:r>
              <w:rPr>
                <w:rFonts w:ascii="Arial" w:hAnsi="Arial" w:cs="Arial"/>
                <w:b w:val="0"/>
                <w:sz w:val="20"/>
                <w:lang w:eastAsia="x-none"/>
              </w:rPr>
              <w:t>the pattern for SRS FH and AS is configurable as</w:t>
            </w:r>
            <w:r w:rsidRPr="00D30306">
              <w:rPr>
                <w:rFonts w:ascii="Arial" w:hAnsi="Arial" w:cs="Arial"/>
                <w:b w:val="0"/>
                <w:sz w:val="20"/>
                <w:lang w:eastAsia="x-none"/>
              </w:rPr>
              <w:t xml:space="preserve"> </w:t>
            </w:r>
            <w:r w:rsidRPr="00D30306">
              <w:rPr>
                <w:rFonts w:ascii="Arial" w:hAnsi="Arial" w:cs="Arial"/>
                <w:bCs/>
                <w:sz w:val="20"/>
                <w:lang w:eastAsia="x-none"/>
              </w:rPr>
              <w:t xml:space="preserve">Proposal </w:t>
            </w:r>
            <w:r>
              <w:rPr>
                <w:rFonts w:ascii="Arial" w:hAnsi="Arial" w:cs="Arial"/>
                <w:bCs/>
                <w:sz w:val="20"/>
                <w:lang w:eastAsia="x-none"/>
              </w:rPr>
              <w:t>3</w:t>
            </w:r>
            <w:r>
              <w:rPr>
                <w:rFonts w:ascii="Arial" w:hAnsi="Arial" w:cs="Arial"/>
                <w:b w:val="0"/>
                <w:sz w:val="20"/>
                <w:lang w:eastAsia="x-none"/>
              </w:rPr>
              <w:t>.</w:t>
            </w:r>
          </w:p>
          <w:p w14:paraId="2E89E7FD" w14:textId="77777777" w:rsidR="00923EB1" w:rsidRDefault="00923EB1" w:rsidP="00923EB1">
            <w:pPr>
              <w:pStyle w:val="LGTdoc1"/>
              <w:numPr>
                <w:ilvl w:val="1"/>
                <w:numId w:val="7"/>
              </w:numPr>
              <w:spacing w:beforeLines="0" w:after="0" w:afterAutospacing="0"/>
              <w:rPr>
                <w:rFonts w:ascii="Arial" w:hAnsi="Arial" w:cs="Arial"/>
                <w:b w:val="0"/>
                <w:sz w:val="20"/>
                <w:lang w:eastAsia="x-none"/>
              </w:rPr>
            </w:pPr>
            <w:r>
              <w:rPr>
                <w:rFonts w:ascii="Arial" w:hAnsi="Arial" w:cs="Arial"/>
                <w:b w:val="0"/>
                <w:sz w:val="20"/>
                <w:lang w:eastAsia="x-none"/>
              </w:rPr>
              <w:t xml:space="preserve">By knowing </w:t>
            </w:r>
            <w:r w:rsidRPr="00326A81">
              <w:rPr>
                <w:rFonts w:ascii="Arial" w:hAnsi="Arial" w:cs="Arial"/>
                <w:b w:val="0"/>
                <w:sz w:val="20"/>
                <w:lang w:eastAsia="x-none"/>
              </w:rPr>
              <w:t>N</w:t>
            </w:r>
            <w:r w:rsidRPr="00326A81">
              <w:rPr>
                <w:rFonts w:ascii="Arial" w:hAnsi="Arial" w:cs="Arial"/>
                <w:b w:val="0"/>
                <w:sz w:val="20"/>
                <w:vertAlign w:val="subscript"/>
                <w:lang w:eastAsia="x-none"/>
              </w:rPr>
              <w:t>AS</w:t>
            </w:r>
            <w:r>
              <w:rPr>
                <w:rFonts w:ascii="Arial" w:hAnsi="Arial" w:cs="Arial"/>
                <w:b w:val="0"/>
                <w:sz w:val="20"/>
                <w:lang w:eastAsia="x-none"/>
              </w:rPr>
              <w:t>, same N may have different N</w:t>
            </w:r>
            <w:r w:rsidRPr="00622B18">
              <w:rPr>
                <w:rFonts w:ascii="Arial" w:hAnsi="Arial" w:cs="Arial"/>
                <w:b w:val="0"/>
                <w:sz w:val="20"/>
                <w:vertAlign w:val="subscript"/>
                <w:lang w:eastAsia="x-none"/>
              </w:rPr>
              <w:t>FH</w:t>
            </w:r>
            <w:r>
              <w:rPr>
                <w:rFonts w:ascii="Arial" w:hAnsi="Arial" w:cs="Arial"/>
                <w:b w:val="0"/>
                <w:sz w:val="20"/>
                <w:lang w:eastAsia="x-none"/>
              </w:rPr>
              <w:t>. For example, N=</w:t>
            </w:r>
            <w:r w:rsidRPr="00002D08">
              <w:rPr>
                <w:rFonts w:ascii="Arial" w:hAnsi="Arial" w:cs="Arial"/>
                <w:b w:val="0"/>
                <w:sz w:val="20"/>
                <w:highlight w:val="green"/>
                <w:lang w:eastAsia="x-none"/>
              </w:rPr>
              <w:t>7</w:t>
            </w:r>
            <w:r>
              <w:rPr>
                <w:rFonts w:ascii="Arial" w:hAnsi="Arial" w:cs="Arial"/>
                <w:b w:val="0"/>
                <w:sz w:val="20"/>
                <w:lang w:eastAsia="x-none"/>
              </w:rPr>
              <w:t>, N=</w:t>
            </w:r>
            <w:r>
              <w:rPr>
                <w:rFonts w:ascii="Arial" w:hAnsi="Arial" w:cs="Arial"/>
                <w:b w:val="0"/>
                <w:sz w:val="20"/>
                <w:highlight w:val="magenta"/>
                <w:lang w:eastAsia="x-none"/>
              </w:rPr>
              <w:t>8</w:t>
            </w:r>
            <w:r>
              <w:rPr>
                <w:rFonts w:ascii="Arial" w:hAnsi="Arial" w:cs="Arial"/>
                <w:b w:val="0"/>
                <w:sz w:val="20"/>
                <w:lang w:eastAsia="x-none"/>
              </w:rPr>
              <w:t>, and N=</w:t>
            </w:r>
            <w:r w:rsidRPr="00002D08">
              <w:rPr>
                <w:rFonts w:ascii="Arial" w:hAnsi="Arial" w:cs="Arial"/>
                <w:b w:val="0"/>
                <w:sz w:val="20"/>
                <w:highlight w:val="cyan"/>
                <w:lang w:eastAsia="x-none"/>
              </w:rPr>
              <w:t>11</w:t>
            </w:r>
            <w:r>
              <w:rPr>
                <w:rFonts w:ascii="Arial" w:hAnsi="Arial" w:cs="Arial"/>
                <w:b w:val="0"/>
                <w:sz w:val="20"/>
                <w:lang w:eastAsia="x-none"/>
              </w:rPr>
              <w:t xml:space="preserve"> for R=1 and </w:t>
            </w:r>
            <w:r w:rsidRPr="0079171D">
              <w:rPr>
                <w:rFonts w:ascii="Arial" w:hAnsi="Arial" w:cs="Arial"/>
                <w:b w:val="0"/>
                <w:sz w:val="20"/>
                <w:lang w:eastAsia="x-none"/>
              </w:rPr>
              <w:t>N</w:t>
            </w:r>
            <w:r w:rsidRPr="0079171D">
              <w:rPr>
                <w:rFonts w:ascii="Arial" w:hAnsi="Arial" w:cs="Arial"/>
                <w:b w:val="0"/>
                <w:sz w:val="20"/>
                <w:vertAlign w:val="subscript"/>
                <w:lang w:eastAsia="x-none"/>
              </w:rPr>
              <w:t>AS</w:t>
            </w:r>
            <w:r>
              <w:rPr>
                <w:rFonts w:ascii="Arial" w:hAnsi="Arial" w:cs="Arial"/>
                <w:b w:val="0"/>
                <w:sz w:val="20"/>
                <w:lang w:eastAsia="x-none"/>
              </w:rPr>
              <w:t xml:space="preserve">=2 (SRS 1T2R or 2T4R with 2 pairs). </w:t>
            </w:r>
          </w:p>
          <w:p w14:paraId="7B95A8E7" w14:textId="77777777" w:rsidR="00923EB1" w:rsidRDefault="00923EB1" w:rsidP="00923EB1">
            <w:pPr>
              <w:pStyle w:val="LGTdoc1"/>
              <w:numPr>
                <w:ilvl w:val="1"/>
                <w:numId w:val="7"/>
              </w:numPr>
              <w:spacing w:beforeLines="0" w:after="0" w:afterAutospacing="0"/>
              <w:rPr>
                <w:rFonts w:ascii="Arial" w:hAnsi="Arial" w:cs="Arial"/>
                <w:b w:val="0"/>
                <w:sz w:val="20"/>
                <w:lang w:eastAsia="x-none"/>
              </w:rPr>
            </w:pPr>
            <w:r>
              <w:rPr>
                <w:rFonts w:ascii="Arial" w:hAnsi="Arial" w:cs="Arial"/>
                <w:b w:val="0"/>
                <w:sz w:val="20"/>
                <w:lang w:eastAsia="x-none"/>
              </w:rPr>
              <w:t>Explicit indication of N</w:t>
            </w:r>
            <w:r>
              <w:rPr>
                <w:rFonts w:ascii="Arial" w:hAnsi="Arial" w:cs="Arial"/>
                <w:b w:val="0"/>
                <w:sz w:val="20"/>
                <w:vertAlign w:val="subscript"/>
                <w:lang w:eastAsia="x-none"/>
              </w:rPr>
              <w:t>FH</w:t>
            </w:r>
            <w:r>
              <w:rPr>
                <w:rFonts w:ascii="Arial" w:hAnsi="Arial" w:cs="Arial"/>
                <w:b w:val="0"/>
                <w:sz w:val="20"/>
                <w:lang w:eastAsia="x-none"/>
              </w:rPr>
              <w:t xml:space="preserve"> for additional SRS requires 3bits. But even for same N</w:t>
            </w:r>
            <w:r>
              <w:rPr>
                <w:rFonts w:ascii="Arial" w:hAnsi="Arial" w:cs="Arial"/>
                <w:b w:val="0"/>
                <w:sz w:val="20"/>
                <w:vertAlign w:val="subscript"/>
                <w:lang w:eastAsia="x-none"/>
              </w:rPr>
              <w:t>FH</w:t>
            </w:r>
            <w:r>
              <w:rPr>
                <w:rFonts w:ascii="Arial" w:hAnsi="Arial" w:cs="Arial"/>
                <w:b w:val="0"/>
                <w:sz w:val="20"/>
                <w:lang w:eastAsia="x-none"/>
              </w:rPr>
              <w:t>, the pattern is not uncertain in some cases, e.g., N=</w:t>
            </w:r>
            <w:r w:rsidRPr="00D6019E">
              <w:rPr>
                <w:rFonts w:ascii="Arial" w:hAnsi="Arial" w:cs="Arial"/>
                <w:b w:val="0"/>
                <w:sz w:val="20"/>
                <w:highlight w:val="yellow"/>
                <w:lang w:eastAsia="x-none"/>
              </w:rPr>
              <w:t>5</w:t>
            </w:r>
            <w:r>
              <w:rPr>
                <w:rFonts w:ascii="Arial" w:hAnsi="Arial" w:cs="Arial"/>
                <w:b w:val="0"/>
                <w:sz w:val="20"/>
                <w:lang w:eastAsia="x-none"/>
              </w:rPr>
              <w:t xml:space="preserve">, </w:t>
            </w:r>
            <w:r w:rsidRPr="00D6019E">
              <w:rPr>
                <w:rFonts w:ascii="Arial" w:hAnsi="Arial" w:cs="Arial"/>
                <w:b w:val="0"/>
                <w:color w:val="FFFFFF" w:themeColor="background1"/>
                <w:sz w:val="20"/>
                <w:highlight w:val="black"/>
                <w:lang w:eastAsia="x-none"/>
              </w:rPr>
              <w:t>9</w:t>
            </w:r>
            <w:r>
              <w:rPr>
                <w:rFonts w:ascii="Arial" w:hAnsi="Arial" w:cs="Arial"/>
                <w:b w:val="0"/>
                <w:sz w:val="20"/>
                <w:lang w:eastAsia="x-none"/>
              </w:rPr>
              <w:t xml:space="preserve">, </w:t>
            </w:r>
            <w:r w:rsidRPr="00002D08">
              <w:rPr>
                <w:rFonts w:ascii="Arial" w:hAnsi="Arial" w:cs="Arial"/>
                <w:b w:val="0"/>
                <w:sz w:val="20"/>
                <w:highlight w:val="red"/>
                <w:lang w:eastAsia="x-none"/>
              </w:rPr>
              <w:t>1</w:t>
            </w:r>
            <w:r>
              <w:rPr>
                <w:rFonts w:ascii="Arial" w:hAnsi="Arial" w:cs="Arial"/>
                <w:b w:val="0"/>
                <w:sz w:val="20"/>
                <w:highlight w:val="red"/>
                <w:lang w:eastAsia="x-none"/>
              </w:rPr>
              <w:t>1</w:t>
            </w:r>
            <w:r>
              <w:rPr>
                <w:rFonts w:ascii="Arial" w:hAnsi="Arial" w:cs="Arial"/>
                <w:b w:val="0"/>
                <w:sz w:val="20"/>
                <w:lang w:eastAsia="x-none"/>
              </w:rPr>
              <w:t xml:space="preserve">, </w:t>
            </w:r>
            <w:r w:rsidRPr="00D6019E">
              <w:rPr>
                <w:rFonts w:ascii="Arial" w:hAnsi="Arial" w:cs="Arial"/>
                <w:b w:val="0"/>
                <w:sz w:val="20"/>
                <w:highlight w:val="darkCyan"/>
                <w:lang w:eastAsia="x-none"/>
              </w:rPr>
              <w:t>13</w:t>
            </w:r>
            <w:r>
              <w:rPr>
                <w:rFonts w:ascii="Arial" w:hAnsi="Arial" w:cs="Arial"/>
                <w:b w:val="0"/>
                <w:sz w:val="20"/>
                <w:lang w:eastAsia="x-none"/>
              </w:rPr>
              <w:t xml:space="preserve"> in Table 1 due to </w:t>
            </w:r>
            <w:r w:rsidRPr="00326A81">
              <w:rPr>
                <w:rFonts w:ascii="Arial" w:hAnsi="Arial" w:cs="Arial"/>
                <w:b w:val="0"/>
                <w:sz w:val="20"/>
                <w:lang w:eastAsia="x-none"/>
              </w:rPr>
              <w:t>N</w:t>
            </w:r>
            <w:r>
              <w:rPr>
                <w:rFonts w:ascii="Arial" w:hAnsi="Arial" w:cs="Arial"/>
                <w:b w:val="0"/>
                <w:sz w:val="20"/>
                <w:vertAlign w:val="subscript"/>
                <w:lang w:eastAsia="x-none"/>
              </w:rPr>
              <w:t>FH</w:t>
            </w:r>
            <w:r>
              <w:rPr>
                <w:rFonts w:ascii="Arial" w:hAnsi="Arial" w:cs="Arial"/>
                <w:b w:val="0"/>
                <w:sz w:val="20"/>
                <w:lang w:eastAsia="x-none"/>
              </w:rPr>
              <w:t>=</w:t>
            </w:r>
            <w:r w:rsidRPr="00326A81">
              <w:rPr>
                <w:rFonts w:ascii="Arial" w:hAnsi="Arial" w:cs="Arial"/>
                <w:b w:val="0"/>
                <w:sz w:val="20"/>
                <w:lang w:eastAsia="x-none"/>
              </w:rPr>
              <w:t>N</w:t>
            </w:r>
            <w:r w:rsidRPr="00326A81">
              <w:rPr>
                <w:rFonts w:ascii="Arial" w:hAnsi="Arial" w:cs="Arial"/>
                <w:b w:val="0"/>
                <w:sz w:val="20"/>
                <w:vertAlign w:val="subscript"/>
                <w:lang w:eastAsia="x-none"/>
              </w:rPr>
              <w:t>AS</w:t>
            </w:r>
            <w:r>
              <w:rPr>
                <w:rFonts w:ascii="Arial" w:hAnsi="Arial" w:cs="Arial"/>
                <w:b w:val="0"/>
                <w:sz w:val="20"/>
                <w:lang w:eastAsia="x-none"/>
              </w:rPr>
              <w:t xml:space="preserve"> but different GS</w:t>
            </w:r>
            <w:r w:rsidRPr="002B4961">
              <w:rPr>
                <w:rFonts w:ascii="Arial" w:hAnsi="Arial" w:cs="Arial"/>
                <w:b w:val="0"/>
                <w:sz w:val="20"/>
                <w:vertAlign w:val="subscript"/>
                <w:lang w:eastAsia="x-none"/>
              </w:rPr>
              <w:t>AS</w:t>
            </w:r>
            <w:r>
              <w:rPr>
                <w:rFonts w:ascii="Arial" w:hAnsi="Arial" w:cs="Arial"/>
                <w:b w:val="0"/>
                <w:sz w:val="20"/>
                <w:lang w:eastAsia="x-none"/>
              </w:rPr>
              <w:t xml:space="preserve"> and GS</w:t>
            </w:r>
            <w:r w:rsidRPr="002B4961">
              <w:rPr>
                <w:rFonts w:ascii="Arial" w:hAnsi="Arial" w:cs="Arial"/>
                <w:b w:val="0"/>
                <w:sz w:val="20"/>
                <w:vertAlign w:val="subscript"/>
                <w:lang w:eastAsia="x-none"/>
              </w:rPr>
              <w:t>FH</w:t>
            </w:r>
            <w:r>
              <w:rPr>
                <w:rFonts w:ascii="Arial" w:hAnsi="Arial" w:cs="Arial"/>
                <w:b w:val="0"/>
                <w:sz w:val="20"/>
                <w:lang w:eastAsia="x-none"/>
              </w:rPr>
              <w:t>, leading to uncertain SRS patterns.</w:t>
            </w:r>
          </w:p>
          <w:p w14:paraId="377D9783" w14:textId="77777777" w:rsidR="00923EB1" w:rsidRDefault="00923EB1" w:rsidP="00923EB1">
            <w:pPr>
              <w:pStyle w:val="LGTdoc1"/>
              <w:spacing w:beforeLines="0" w:after="0" w:afterAutospacing="0"/>
              <w:ind w:left="800"/>
              <w:rPr>
                <w:rFonts w:ascii="Arial" w:hAnsi="Arial" w:cs="Arial"/>
                <w:b w:val="0"/>
                <w:sz w:val="20"/>
                <w:lang w:eastAsia="x-none"/>
              </w:rPr>
            </w:pPr>
            <w:r w:rsidRPr="00384CDA">
              <w:rPr>
                <w:rFonts w:ascii="Arial" w:hAnsi="Arial" w:cs="Arial"/>
                <w:b w:val="0"/>
                <w:sz w:val="20"/>
                <w:lang w:eastAsia="x-none"/>
              </w:rPr>
              <w:sym w:font="Wingdings" w:char="F0E8"/>
            </w:r>
            <w:r>
              <w:rPr>
                <w:rFonts w:ascii="Arial" w:hAnsi="Arial" w:cs="Arial"/>
                <w:b w:val="0"/>
                <w:sz w:val="20"/>
                <w:lang w:eastAsia="x-none"/>
              </w:rPr>
              <w:t xml:space="preserve">Need 2bits to </w:t>
            </w:r>
            <w:r w:rsidRPr="00184118">
              <w:rPr>
                <w:rFonts w:ascii="Arial" w:hAnsi="Arial" w:cs="Arial"/>
                <w:b w:val="0"/>
                <w:sz w:val="20"/>
                <w:lang w:eastAsia="x-none"/>
              </w:rPr>
              <w:t>indicat</w:t>
            </w:r>
            <w:r>
              <w:rPr>
                <w:rFonts w:ascii="Arial" w:hAnsi="Arial" w:cs="Arial"/>
                <w:b w:val="0"/>
                <w:sz w:val="20"/>
                <w:lang w:eastAsia="x-none"/>
              </w:rPr>
              <w:t>e</w:t>
            </w:r>
            <w:r w:rsidRPr="00184118">
              <w:rPr>
                <w:rFonts w:ascii="Arial" w:hAnsi="Arial" w:cs="Arial"/>
                <w:b w:val="0"/>
                <w:sz w:val="20"/>
                <w:lang w:eastAsia="x-none"/>
              </w:rPr>
              <w:t xml:space="preserve"> guard symbol for SRS AS</w:t>
            </w:r>
            <w:r>
              <w:rPr>
                <w:rFonts w:ascii="Arial" w:hAnsi="Arial" w:cs="Arial"/>
                <w:b w:val="0"/>
                <w:sz w:val="20"/>
                <w:lang w:eastAsia="x-none"/>
              </w:rPr>
              <w:t xml:space="preserve"> and SRS </w:t>
            </w:r>
            <w:r w:rsidRPr="00184118">
              <w:rPr>
                <w:rFonts w:ascii="Arial" w:hAnsi="Arial" w:cs="Arial"/>
                <w:b w:val="0"/>
                <w:sz w:val="20"/>
                <w:lang w:eastAsia="x-none"/>
              </w:rPr>
              <w:t>FH</w:t>
            </w:r>
            <w:r>
              <w:rPr>
                <w:rFonts w:ascii="Arial" w:hAnsi="Arial" w:cs="Arial"/>
                <w:b w:val="0"/>
                <w:sz w:val="20"/>
                <w:lang w:eastAsia="x-none"/>
              </w:rPr>
              <w:t xml:space="preserve"> respectively</w:t>
            </w:r>
          </w:p>
          <w:p w14:paraId="4DF02F0E" w14:textId="77777777" w:rsidR="00542FE8" w:rsidRPr="00E95BBB" w:rsidRDefault="00542FE8" w:rsidP="00542FE8">
            <w:pPr>
              <w:pStyle w:val="LGTdoc1"/>
              <w:spacing w:beforeLines="0" w:after="0" w:afterAutospacing="0"/>
              <w:rPr>
                <w:rFonts w:ascii="Arial" w:hAnsi="Arial" w:cs="Arial"/>
                <w:bCs/>
                <w:sz w:val="20"/>
                <w:lang w:eastAsia="x-none"/>
              </w:rPr>
            </w:pPr>
            <w:r w:rsidRPr="00E95BBB">
              <w:rPr>
                <w:rFonts w:ascii="Arial" w:hAnsi="Arial" w:cs="Arial"/>
                <w:bCs/>
                <w:sz w:val="20"/>
                <w:u w:val="single"/>
                <w:lang w:eastAsia="x-none"/>
              </w:rPr>
              <w:t xml:space="preserve">Proposal </w:t>
            </w:r>
            <w:r>
              <w:rPr>
                <w:rFonts w:ascii="Arial" w:hAnsi="Arial" w:cs="Arial"/>
                <w:bCs/>
                <w:sz w:val="20"/>
                <w:u w:val="single"/>
                <w:lang w:eastAsia="x-none"/>
              </w:rPr>
              <w:t>5</w:t>
            </w:r>
            <w:r w:rsidRPr="00E95BBB">
              <w:rPr>
                <w:rFonts w:ascii="Arial" w:hAnsi="Arial" w:cs="Arial"/>
                <w:bCs/>
                <w:sz w:val="20"/>
                <w:lang w:eastAsia="x-none"/>
              </w:rPr>
              <w:t xml:space="preserve">: </w:t>
            </w:r>
            <w:r>
              <w:rPr>
                <w:rFonts w:ascii="Arial" w:eastAsia="Malgun Gothic" w:hAnsi="Arial" w:cs="Arial"/>
                <w:sz w:val="20"/>
                <w:lang w:eastAsia="zh-CN"/>
              </w:rPr>
              <w:t xml:space="preserve">If </w:t>
            </w:r>
            <w:r w:rsidRPr="00E95BBB">
              <w:rPr>
                <w:rFonts w:ascii="Arial" w:hAnsi="Arial" w:cs="Arial"/>
                <w:bCs/>
                <w:sz w:val="20"/>
                <w:lang w:eastAsia="x-none"/>
              </w:rPr>
              <w:t xml:space="preserve">separate UE capability </w:t>
            </w:r>
            <w:r>
              <w:rPr>
                <w:rFonts w:ascii="Arial" w:hAnsi="Arial" w:cs="Arial"/>
                <w:bCs/>
                <w:sz w:val="20"/>
                <w:lang w:eastAsia="x-none"/>
              </w:rPr>
              <w:t xml:space="preserve">of </w:t>
            </w:r>
            <w:r w:rsidRPr="00E95BBB">
              <w:rPr>
                <w:rFonts w:ascii="Arial" w:hAnsi="Arial" w:cs="Arial"/>
                <w:bCs/>
                <w:sz w:val="20"/>
                <w:lang w:eastAsia="x-none"/>
              </w:rPr>
              <w:t>not requiring guard symbol for SRS FH</w:t>
            </w:r>
            <w:r>
              <w:rPr>
                <w:rFonts w:ascii="Arial" w:hAnsi="Arial" w:cs="Arial"/>
                <w:bCs/>
                <w:sz w:val="20"/>
                <w:lang w:eastAsia="x-none"/>
              </w:rPr>
              <w:t xml:space="preserve"> and </w:t>
            </w:r>
            <w:r w:rsidRPr="00E95BBB">
              <w:rPr>
                <w:rFonts w:ascii="Arial" w:hAnsi="Arial" w:cs="Arial"/>
                <w:bCs/>
                <w:sz w:val="20"/>
                <w:lang w:eastAsia="x-none"/>
              </w:rPr>
              <w:t xml:space="preserve">AS is </w:t>
            </w:r>
            <w:r>
              <w:rPr>
                <w:rFonts w:ascii="Arial" w:hAnsi="Arial" w:cs="Arial"/>
                <w:bCs/>
                <w:sz w:val="20"/>
                <w:lang w:eastAsia="x-none"/>
              </w:rPr>
              <w:t>introduced</w:t>
            </w:r>
            <w:r w:rsidRPr="00E95BBB">
              <w:rPr>
                <w:rFonts w:ascii="Arial" w:hAnsi="Arial" w:cs="Arial"/>
                <w:bCs/>
                <w:sz w:val="20"/>
                <w:lang w:eastAsia="x-none"/>
              </w:rPr>
              <w:t xml:space="preserve">, </w:t>
            </w:r>
            <w:r>
              <w:rPr>
                <w:rFonts w:ascii="Arial" w:hAnsi="Arial" w:cs="Arial"/>
                <w:bCs/>
                <w:sz w:val="20"/>
                <w:lang w:eastAsia="x-none"/>
              </w:rPr>
              <w:t>use</w:t>
            </w:r>
            <w:r w:rsidRPr="00E95BBB">
              <w:rPr>
                <w:rFonts w:ascii="Arial" w:hAnsi="Arial" w:cs="Arial"/>
                <w:bCs/>
                <w:sz w:val="20"/>
                <w:lang w:eastAsia="x-none"/>
              </w:rPr>
              <w:t xml:space="preserve"> </w:t>
            </w:r>
            <w:r>
              <w:rPr>
                <w:rFonts w:ascii="Arial" w:hAnsi="Arial" w:cs="Arial"/>
                <w:bCs/>
                <w:sz w:val="20"/>
                <w:lang w:eastAsia="x-none"/>
              </w:rPr>
              <w:t>2 bits to</w:t>
            </w:r>
            <w:r w:rsidRPr="00E95BBB">
              <w:rPr>
                <w:rFonts w:ascii="Arial" w:hAnsi="Arial" w:cs="Arial"/>
                <w:bCs/>
                <w:sz w:val="20"/>
                <w:lang w:eastAsia="x-none"/>
              </w:rPr>
              <w:t xml:space="preserve"> indicat</w:t>
            </w:r>
            <w:r>
              <w:rPr>
                <w:rFonts w:ascii="Arial" w:hAnsi="Arial" w:cs="Arial"/>
                <w:bCs/>
                <w:sz w:val="20"/>
                <w:lang w:eastAsia="x-none"/>
              </w:rPr>
              <w:t>e</w:t>
            </w:r>
            <w:r w:rsidRPr="00E95BBB">
              <w:rPr>
                <w:rFonts w:ascii="Arial" w:hAnsi="Arial" w:cs="Arial"/>
                <w:bCs/>
                <w:sz w:val="20"/>
                <w:lang w:eastAsia="x-none"/>
              </w:rPr>
              <w:t xml:space="preserve"> guard symbol for SRS AS and SRS FH, respectively.</w:t>
            </w:r>
          </w:p>
          <w:p w14:paraId="7C3AA950" w14:textId="77777777" w:rsidR="00923EB1" w:rsidRPr="00DE1827" w:rsidRDefault="00923EB1" w:rsidP="0025528C">
            <w:pPr>
              <w:rPr>
                <w:b/>
                <w:sz w:val="20"/>
                <w:szCs w:val="20"/>
                <w:lang w:val="en-GB"/>
              </w:rPr>
            </w:pPr>
          </w:p>
        </w:tc>
      </w:tr>
    </w:tbl>
    <w:p w14:paraId="4E43A500" w14:textId="77777777" w:rsidR="00292D62" w:rsidRPr="00C4552C" w:rsidRDefault="00292D62" w:rsidP="003919AF">
      <w:pPr>
        <w:rPr>
          <w:lang w:eastAsia="zh-CN"/>
        </w:rPr>
      </w:pPr>
    </w:p>
    <w:p w14:paraId="4297716B" w14:textId="6C3C83E6" w:rsidR="005F745D" w:rsidRDefault="00EE4CAF" w:rsidP="00DA2FB7">
      <w:pPr>
        <w:rPr>
          <w:lang w:eastAsia="zh-CN"/>
        </w:rPr>
      </w:pPr>
      <w:r>
        <w:rPr>
          <w:lang w:eastAsia="zh-CN"/>
        </w:rPr>
        <w:t>One remaining issue on the configuration of additional SRS is whether we need further configuration of guard symbols. Based on the inputs, the following is proposed:</w:t>
      </w:r>
    </w:p>
    <w:p w14:paraId="0D5CA768" w14:textId="1A8EFBB6" w:rsidR="00C4552C" w:rsidRPr="002A48B4" w:rsidRDefault="00C4552C" w:rsidP="00C4552C">
      <w:pPr>
        <w:rPr>
          <w:rFonts w:eastAsiaTheme="minorEastAsia"/>
          <w:b/>
          <w:lang w:eastAsia="zh-CN"/>
        </w:rPr>
      </w:pPr>
      <w:r w:rsidRPr="002A48B4">
        <w:rPr>
          <w:rFonts w:eastAsiaTheme="minorEastAsia"/>
          <w:b/>
          <w:lang w:eastAsia="zh-CN"/>
        </w:rPr>
        <w:t xml:space="preserve">Proposal </w:t>
      </w:r>
      <w:r w:rsidR="00EE4CAF">
        <w:rPr>
          <w:rFonts w:eastAsiaTheme="minorEastAsia"/>
          <w:b/>
          <w:lang w:eastAsia="zh-CN"/>
        </w:rPr>
        <w:t>6</w:t>
      </w:r>
      <w:r w:rsidRPr="002A48B4">
        <w:rPr>
          <w:rFonts w:eastAsiaTheme="minorEastAsia"/>
          <w:b/>
          <w:lang w:eastAsia="zh-CN"/>
        </w:rPr>
        <w:t xml:space="preserve">: </w:t>
      </w:r>
      <w:r w:rsidR="00F17A92">
        <w:rPr>
          <w:b/>
        </w:rPr>
        <w:t>2-bit signaling of guard symbol configuration for antenna switching and/or frequency hopping is supported.</w:t>
      </w:r>
    </w:p>
    <w:p w14:paraId="3B730350" w14:textId="77777777" w:rsidR="00C4552C" w:rsidRPr="00C4552C" w:rsidRDefault="00C4552C" w:rsidP="00DA2FB7">
      <w:pPr>
        <w:rPr>
          <w:lang w:eastAsia="zh-CN"/>
        </w:rPr>
      </w:pPr>
    </w:p>
    <w:p w14:paraId="507C87B8" w14:textId="2F50FCD6" w:rsidR="003056FC" w:rsidRPr="00255235" w:rsidRDefault="00E90457" w:rsidP="00B44E11">
      <w:pPr>
        <w:pStyle w:val="Heading2"/>
        <w:rPr>
          <w:lang w:eastAsia="zh-CN"/>
        </w:rPr>
      </w:pPr>
      <w:r w:rsidRPr="00255235">
        <w:rPr>
          <w:rFonts w:hint="eastAsia"/>
          <w:lang w:eastAsia="zh-CN"/>
        </w:rPr>
        <w:t>Power control</w:t>
      </w:r>
    </w:p>
    <w:p w14:paraId="57F36FAE" w14:textId="77777777" w:rsidR="00530F6A" w:rsidRDefault="00530F6A" w:rsidP="00530F6A">
      <w:pPr>
        <w:rPr>
          <w:rFonts w:eastAsiaTheme="minorEastAsia"/>
          <w:lang w:eastAsia="zh-CN"/>
        </w:rPr>
      </w:pPr>
      <w:r>
        <w:rPr>
          <w:rFonts w:eastAsiaTheme="minorEastAsia"/>
          <w:lang w:eastAsia="zh-CN"/>
        </w:rPr>
        <w:t>The views of companies are listed as below:</w:t>
      </w:r>
    </w:p>
    <w:tbl>
      <w:tblPr>
        <w:tblStyle w:val="TableGrid"/>
        <w:tblW w:w="0" w:type="auto"/>
        <w:tblLook w:val="04A0" w:firstRow="1" w:lastRow="0" w:firstColumn="1" w:lastColumn="0" w:noHBand="0" w:noVBand="1"/>
      </w:tblPr>
      <w:tblGrid>
        <w:gridCol w:w="1980"/>
        <w:gridCol w:w="7327"/>
      </w:tblGrid>
      <w:tr w:rsidR="00530F6A" w14:paraId="2DE43828" w14:textId="77777777" w:rsidTr="001A552B">
        <w:tc>
          <w:tcPr>
            <w:tcW w:w="1980" w:type="dxa"/>
          </w:tcPr>
          <w:p w14:paraId="311055EE"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5ABD5EA1"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Proposals and comments</w:t>
            </w:r>
          </w:p>
        </w:tc>
      </w:tr>
      <w:tr w:rsidR="00462C07" w:rsidRPr="00764C77" w14:paraId="12919D18" w14:textId="77777777" w:rsidTr="001A552B">
        <w:tc>
          <w:tcPr>
            <w:tcW w:w="1980" w:type="dxa"/>
          </w:tcPr>
          <w:p w14:paraId="3EAB9040" w14:textId="774460A8" w:rsidR="00462C07" w:rsidRDefault="00462C07" w:rsidP="001A552B">
            <w:pPr>
              <w:rPr>
                <w:rFonts w:eastAsiaTheme="minorEastAsia"/>
                <w:sz w:val="20"/>
                <w:szCs w:val="20"/>
                <w:lang w:eastAsia="zh-CN"/>
              </w:rPr>
            </w:pPr>
            <w:r>
              <w:rPr>
                <w:rFonts w:eastAsiaTheme="minorEastAsia"/>
                <w:sz w:val="20"/>
                <w:szCs w:val="20"/>
                <w:lang w:eastAsia="zh-CN"/>
              </w:rPr>
              <w:t>ZTE</w:t>
            </w:r>
          </w:p>
        </w:tc>
        <w:tc>
          <w:tcPr>
            <w:tcW w:w="7327" w:type="dxa"/>
          </w:tcPr>
          <w:p w14:paraId="56C9B0D4" w14:textId="5C9C66E5" w:rsidR="00462C07" w:rsidRPr="000A62D5" w:rsidRDefault="000A62D5" w:rsidP="000A62D5">
            <w:pPr>
              <w:spacing w:beforeLines="50" w:before="120" w:afterLines="50"/>
              <w:rPr>
                <w:i/>
                <w:sz w:val="20"/>
                <w:szCs w:val="20"/>
              </w:rPr>
            </w:pPr>
            <w:r>
              <w:rPr>
                <w:rFonts w:hint="eastAsia"/>
                <w:b/>
                <w:bCs/>
                <w:i/>
                <w:iCs/>
                <w:sz w:val="20"/>
                <w:szCs w:val="20"/>
              </w:rPr>
              <w:t>Proposal 3:</w:t>
            </w:r>
            <w:r>
              <w:rPr>
                <w:b/>
                <w:bCs/>
                <w:i/>
                <w:iCs/>
                <w:sz w:val="20"/>
                <w:szCs w:val="20"/>
              </w:rPr>
              <w:t xml:space="preserve"> </w:t>
            </w:r>
            <w:r>
              <w:rPr>
                <w:rFonts w:hint="eastAsia"/>
                <w:i/>
                <w:iCs/>
                <w:sz w:val="20"/>
                <w:szCs w:val="20"/>
              </w:rPr>
              <w:t>I</w:t>
            </w:r>
            <w:r>
              <w:rPr>
                <w:i/>
                <w:sz w:val="20"/>
                <w:szCs w:val="20"/>
              </w:rPr>
              <w:t xml:space="preserve">ntroduce </w:t>
            </w:r>
            <w:r>
              <w:rPr>
                <w:rFonts w:hint="eastAsia"/>
                <w:i/>
                <w:sz w:val="20"/>
                <w:szCs w:val="20"/>
              </w:rPr>
              <w:t>TPC command of UL grant DCI for additional SRS.</w:t>
            </w:r>
          </w:p>
        </w:tc>
      </w:tr>
      <w:tr w:rsidR="0069300E" w:rsidRPr="00764C77" w14:paraId="71A18FC5" w14:textId="77777777" w:rsidTr="001A552B">
        <w:tc>
          <w:tcPr>
            <w:tcW w:w="1980" w:type="dxa"/>
          </w:tcPr>
          <w:p w14:paraId="45B4EB15" w14:textId="43879636" w:rsidR="0069300E" w:rsidRDefault="00BA6C59" w:rsidP="001A552B">
            <w:pPr>
              <w:rPr>
                <w:rFonts w:eastAsiaTheme="minorEastAsia"/>
                <w:sz w:val="20"/>
                <w:szCs w:val="20"/>
                <w:lang w:eastAsia="zh-CN"/>
              </w:rPr>
            </w:pPr>
            <w:r>
              <w:rPr>
                <w:rFonts w:eastAsiaTheme="minorEastAsia"/>
                <w:sz w:val="20"/>
                <w:szCs w:val="20"/>
                <w:lang w:eastAsia="zh-CN"/>
              </w:rPr>
              <w:t>LGE</w:t>
            </w:r>
          </w:p>
        </w:tc>
        <w:tc>
          <w:tcPr>
            <w:tcW w:w="7327" w:type="dxa"/>
          </w:tcPr>
          <w:p w14:paraId="0B52D3F7" w14:textId="77777777" w:rsidR="003B3EC7" w:rsidRDefault="003B3EC7" w:rsidP="003B3EC7">
            <w:pPr>
              <w:pStyle w:val="LGTdoc"/>
              <w:tabs>
                <w:tab w:val="left" w:pos="2405"/>
              </w:tabs>
              <w:spacing w:before="120" w:afterLines="0" w:after="0" w:line="240" w:lineRule="auto"/>
              <w:rPr>
                <w:b/>
                <w:szCs w:val="22"/>
              </w:rPr>
            </w:pPr>
            <w:r w:rsidRPr="00391DD0">
              <w:rPr>
                <w:b/>
                <w:szCs w:val="22"/>
              </w:rPr>
              <w:t>Pro</w:t>
            </w:r>
            <w:r>
              <w:rPr>
                <w:b/>
                <w:szCs w:val="22"/>
              </w:rPr>
              <w:t xml:space="preserve">posal 3: The current PHR MAC CE structure should be enhanced for Rel-16 additional SRS with newly implementing </w:t>
            </w:r>
            <w:r w:rsidRPr="00942EF0">
              <w:rPr>
                <w:b/>
                <w:szCs w:val="22"/>
              </w:rPr>
              <w:t>Type 3 PH field of additional SRS on PCell</w:t>
            </w:r>
            <w:r>
              <w:rPr>
                <w:b/>
                <w:szCs w:val="22"/>
              </w:rPr>
              <w:t xml:space="preserve"> and </w:t>
            </w:r>
            <w:r w:rsidRPr="00942EF0">
              <w:rPr>
                <w:b/>
                <w:szCs w:val="22"/>
              </w:rPr>
              <w:t>Type 3 PH field of additional SRS on SCell</w:t>
            </w:r>
            <w:r>
              <w:rPr>
                <w:b/>
                <w:szCs w:val="22"/>
              </w:rPr>
              <w:t>.</w:t>
            </w:r>
          </w:p>
          <w:p w14:paraId="48AB607E" w14:textId="77777777" w:rsidR="0069300E" w:rsidRPr="0069300E" w:rsidRDefault="0069300E" w:rsidP="005A0AC0">
            <w:pPr>
              <w:rPr>
                <w:b/>
                <w:i/>
                <w:sz w:val="21"/>
                <w:lang w:val="en-GB" w:eastAsia="zh-CN"/>
              </w:rPr>
            </w:pPr>
          </w:p>
        </w:tc>
      </w:tr>
      <w:tr w:rsidR="00887EB4" w:rsidRPr="00764C77" w14:paraId="3E511D99" w14:textId="77777777" w:rsidTr="001A552B">
        <w:tc>
          <w:tcPr>
            <w:tcW w:w="1980" w:type="dxa"/>
          </w:tcPr>
          <w:p w14:paraId="26C0027A" w14:textId="48E93AEB" w:rsidR="00887EB4" w:rsidRDefault="00887EB4" w:rsidP="001A552B">
            <w:pPr>
              <w:rPr>
                <w:rFonts w:eastAsiaTheme="minorEastAsia"/>
                <w:sz w:val="20"/>
                <w:szCs w:val="20"/>
                <w:lang w:eastAsia="zh-CN"/>
              </w:rPr>
            </w:pPr>
            <w:r>
              <w:rPr>
                <w:rFonts w:eastAsiaTheme="minorEastAsia"/>
                <w:sz w:val="20"/>
                <w:szCs w:val="20"/>
                <w:lang w:eastAsia="zh-CN"/>
              </w:rPr>
              <w:t>Samsung</w:t>
            </w:r>
          </w:p>
        </w:tc>
        <w:tc>
          <w:tcPr>
            <w:tcW w:w="7327" w:type="dxa"/>
          </w:tcPr>
          <w:p w14:paraId="36861606" w14:textId="77777777" w:rsidR="00887EB4" w:rsidRPr="00925D27" w:rsidRDefault="00887EB4" w:rsidP="00887EB4">
            <w:pPr>
              <w:pStyle w:val="maintext"/>
              <w:ind w:firstLineChars="0" w:firstLine="0"/>
              <w:rPr>
                <w:b/>
              </w:rPr>
            </w:pPr>
            <w:r w:rsidRPr="00925D27">
              <w:rPr>
                <w:rFonts w:hint="eastAsia"/>
                <w:b/>
              </w:rPr>
              <w:t xml:space="preserve">Proposal 1: </w:t>
            </w:r>
            <w:r w:rsidRPr="00925D27">
              <w:rPr>
                <w:b/>
              </w:rPr>
              <w:t>Ex</w:t>
            </w:r>
            <w:r>
              <w:rPr>
                <w:b/>
              </w:rPr>
              <w:t>tend</w:t>
            </w:r>
            <w:r w:rsidRPr="00925D27">
              <w:rPr>
                <w:b/>
              </w:rPr>
              <w:t xml:space="preserve"> the previous agreements on TPC for additional SRS to</w:t>
            </w:r>
            <w:r w:rsidRPr="00925D27">
              <w:rPr>
                <w:rFonts w:hint="eastAsia"/>
                <w:b/>
              </w:rPr>
              <w:t xml:space="preserve"> UL grant</w:t>
            </w:r>
            <w:r w:rsidRPr="00925D27">
              <w:rPr>
                <w:b/>
              </w:rPr>
              <w:t>s and DL grants as well.</w:t>
            </w:r>
          </w:p>
          <w:p w14:paraId="2F2BCC80" w14:textId="77777777" w:rsidR="00887EB4" w:rsidRPr="00391DD0" w:rsidRDefault="00887EB4" w:rsidP="003B3EC7">
            <w:pPr>
              <w:pStyle w:val="LGTdoc"/>
              <w:tabs>
                <w:tab w:val="left" w:pos="2405"/>
              </w:tabs>
              <w:spacing w:before="120" w:afterLines="0" w:after="0" w:line="240" w:lineRule="auto"/>
              <w:rPr>
                <w:b/>
                <w:szCs w:val="22"/>
              </w:rPr>
            </w:pPr>
          </w:p>
        </w:tc>
      </w:tr>
      <w:tr w:rsidR="00DA2A2B" w:rsidRPr="00764C77" w14:paraId="309B61CC" w14:textId="77777777" w:rsidTr="001A552B">
        <w:tc>
          <w:tcPr>
            <w:tcW w:w="1980" w:type="dxa"/>
          </w:tcPr>
          <w:p w14:paraId="4FC9E087" w14:textId="5A2B763A" w:rsidR="00DA2A2B" w:rsidRDefault="00DA2A2B" w:rsidP="001A552B">
            <w:pPr>
              <w:rPr>
                <w:rFonts w:eastAsiaTheme="minorEastAsia"/>
                <w:sz w:val="20"/>
                <w:szCs w:val="20"/>
                <w:lang w:eastAsia="zh-CN"/>
              </w:rPr>
            </w:pPr>
            <w:r>
              <w:rPr>
                <w:rFonts w:eastAsiaTheme="minorEastAsia"/>
                <w:sz w:val="20"/>
                <w:szCs w:val="20"/>
                <w:lang w:eastAsia="zh-CN"/>
              </w:rPr>
              <w:t>Nokia, NSB</w:t>
            </w:r>
          </w:p>
        </w:tc>
        <w:tc>
          <w:tcPr>
            <w:tcW w:w="7327" w:type="dxa"/>
          </w:tcPr>
          <w:p w14:paraId="0EB77F4D" w14:textId="7291C1FC" w:rsidR="00DA2A2B" w:rsidRPr="00267A56" w:rsidRDefault="00F424F2" w:rsidP="00BA6C59">
            <w:pPr>
              <w:pStyle w:val="LGTdoc"/>
              <w:tabs>
                <w:tab w:val="left" w:pos="2405"/>
              </w:tabs>
              <w:spacing w:before="120" w:afterLines="0" w:after="0" w:line="240" w:lineRule="auto"/>
              <w:rPr>
                <w:b/>
                <w:szCs w:val="22"/>
                <w:lang w:val="en-US"/>
              </w:rPr>
            </w:pPr>
            <w:r w:rsidRPr="00126DE0">
              <w:rPr>
                <w:b/>
                <w:sz w:val="20"/>
                <w:szCs w:val="20"/>
                <w:lang w:eastAsia="en-US"/>
              </w:rPr>
              <w:t xml:space="preserve">Proposal 6: </w:t>
            </w:r>
            <w:r>
              <w:rPr>
                <w:b/>
                <w:sz w:val="20"/>
                <w:szCs w:val="20"/>
                <w:lang w:eastAsia="en-US"/>
              </w:rPr>
              <w:t>Consider if</w:t>
            </w:r>
            <w:r w:rsidRPr="00126DE0">
              <w:rPr>
                <w:b/>
                <w:sz w:val="20"/>
                <w:szCs w:val="20"/>
                <w:lang w:eastAsia="en-US"/>
              </w:rPr>
              <w:t xml:space="preserve"> </w:t>
            </w:r>
            <w:r>
              <w:rPr>
                <w:b/>
                <w:sz w:val="20"/>
                <w:szCs w:val="20"/>
                <w:lang w:eastAsia="en-US"/>
              </w:rPr>
              <w:t xml:space="preserve">TPC bits in the </w:t>
            </w:r>
            <w:r w:rsidRPr="00126DE0">
              <w:rPr>
                <w:b/>
                <w:sz w:val="20"/>
                <w:szCs w:val="20"/>
                <w:lang w:eastAsia="en-US"/>
              </w:rPr>
              <w:t>UL</w:t>
            </w:r>
            <w:r>
              <w:rPr>
                <w:b/>
                <w:sz w:val="20"/>
                <w:szCs w:val="20"/>
                <w:lang w:eastAsia="en-US"/>
              </w:rPr>
              <w:t>/</w:t>
            </w:r>
            <w:r w:rsidRPr="00126DE0">
              <w:rPr>
                <w:b/>
                <w:sz w:val="20"/>
                <w:szCs w:val="20"/>
                <w:lang w:eastAsia="en-US"/>
              </w:rPr>
              <w:t xml:space="preserve">DL grants </w:t>
            </w:r>
            <w:r>
              <w:rPr>
                <w:b/>
                <w:sz w:val="20"/>
                <w:szCs w:val="20"/>
                <w:lang w:eastAsia="en-US"/>
              </w:rPr>
              <w:t>should be used to control power of additional SRS when the UL/DL grants trigger additional SRS.</w:t>
            </w:r>
          </w:p>
        </w:tc>
      </w:tr>
      <w:tr w:rsidR="00B05BA9" w:rsidRPr="00764C77" w14:paraId="02B5B93B" w14:textId="77777777" w:rsidTr="001A552B">
        <w:tc>
          <w:tcPr>
            <w:tcW w:w="1980" w:type="dxa"/>
          </w:tcPr>
          <w:p w14:paraId="3758155A" w14:textId="108FBE7D" w:rsidR="00B05BA9" w:rsidRPr="00370A38" w:rsidRDefault="00B05BA9" w:rsidP="001A552B">
            <w:pPr>
              <w:rPr>
                <w:rFonts w:eastAsiaTheme="minorEastAsia"/>
                <w:sz w:val="20"/>
                <w:szCs w:val="20"/>
                <w:lang w:eastAsia="zh-CN"/>
              </w:rPr>
            </w:pPr>
            <w:r>
              <w:rPr>
                <w:rFonts w:eastAsiaTheme="minorEastAsia"/>
                <w:sz w:val="20"/>
                <w:szCs w:val="20"/>
                <w:lang w:eastAsia="zh-CN"/>
              </w:rPr>
              <w:t>Ericsson</w:t>
            </w:r>
          </w:p>
        </w:tc>
        <w:tc>
          <w:tcPr>
            <w:tcW w:w="7327" w:type="dxa"/>
          </w:tcPr>
          <w:p w14:paraId="233D23BD" w14:textId="77777777" w:rsidR="00B05BA9" w:rsidRDefault="00851C9D" w:rsidP="00B05BA9">
            <w:pPr>
              <w:rPr>
                <w:lang w:eastAsia="zh-CN"/>
              </w:rPr>
            </w:pPr>
            <w:bookmarkStart w:id="15" w:name="_Toc23769202"/>
            <w:bookmarkStart w:id="16" w:name="_Toc24031824"/>
            <w:bookmarkStart w:id="17" w:name="_Toc24122415"/>
            <w:r>
              <w:rPr>
                <w:lang w:eastAsia="zh-CN"/>
              </w:rPr>
              <w:t>Proposal 2: Do not support sending TPC commands for additional SRS symbols using other DCI formats than 3/3A/3B</w:t>
            </w:r>
            <w:bookmarkEnd w:id="15"/>
            <w:bookmarkEnd w:id="16"/>
            <w:bookmarkEnd w:id="17"/>
          </w:p>
          <w:p w14:paraId="0E0F4C73" w14:textId="77777777" w:rsidR="00C55F6F" w:rsidRDefault="00C55F6F" w:rsidP="00B05BA9">
            <w:pPr>
              <w:rPr>
                <w:rFonts w:cstheme="minorHAnsi"/>
                <w:lang w:eastAsia="zh-CN"/>
              </w:rPr>
            </w:pPr>
            <w:r>
              <w:rPr>
                <w:lang w:eastAsia="zh-CN"/>
              </w:rPr>
              <w:t xml:space="preserve">Proposal 3: </w:t>
            </w:r>
            <w:bookmarkStart w:id="18" w:name="_Toc23769203"/>
            <w:bookmarkStart w:id="19" w:name="_Toc24031825"/>
            <w:bookmarkStart w:id="20" w:name="_Toc24122416"/>
            <w:r w:rsidRPr="003A3A0E">
              <w:rPr>
                <w:rFonts w:cstheme="minorHAnsi"/>
                <w:lang w:eastAsia="zh-CN"/>
              </w:rPr>
              <w:t>For PUSCH-less SCell, the UE can either be configured with legacy PUSCH-less SCell SRS or Rel-16 additional SRS, not both concurrently</w:t>
            </w:r>
            <w:bookmarkEnd w:id="18"/>
            <w:bookmarkEnd w:id="19"/>
            <w:bookmarkEnd w:id="20"/>
          </w:p>
          <w:p w14:paraId="102612CB" w14:textId="77777777" w:rsidR="00C55F6F" w:rsidRDefault="00C55F6F" w:rsidP="00B05BA9">
            <w:pPr>
              <w:rPr>
                <w:rFonts w:cstheme="minorHAnsi"/>
                <w:lang w:eastAsia="zh-CN"/>
              </w:rPr>
            </w:pPr>
            <w:r>
              <w:rPr>
                <w:b/>
                <w:lang w:eastAsia="zh-CN"/>
              </w:rPr>
              <w:lastRenderedPageBreak/>
              <w:t xml:space="preserve">Proposal 4: </w:t>
            </w:r>
            <w:bookmarkStart w:id="21" w:name="_Toc23769204"/>
            <w:bookmarkStart w:id="22" w:name="_Toc24031826"/>
            <w:bookmarkStart w:id="23" w:name="_Toc24122417"/>
            <w:r>
              <w:rPr>
                <w:lang w:eastAsia="zh-CN"/>
              </w:rPr>
              <w:t xml:space="preserve">For PUSCH-less SCell, the UE reports either Type 3 PHR for </w:t>
            </w:r>
            <w:r w:rsidRPr="003A3A0E">
              <w:rPr>
                <w:rFonts w:cstheme="minorHAnsi"/>
                <w:lang w:eastAsia="zh-CN"/>
              </w:rPr>
              <w:t>Rel-16 additional SRS</w:t>
            </w:r>
            <w:r>
              <w:rPr>
                <w:rFonts w:cstheme="minorHAnsi"/>
                <w:lang w:eastAsia="zh-CN"/>
              </w:rPr>
              <w:t xml:space="preserve"> or Type 3 PHR for </w:t>
            </w:r>
            <w:r w:rsidRPr="003A3A0E">
              <w:rPr>
                <w:rFonts w:cstheme="minorHAnsi"/>
                <w:lang w:eastAsia="zh-CN"/>
              </w:rPr>
              <w:t>legacy PUSCH-less SCell SRS</w:t>
            </w:r>
            <w:bookmarkEnd w:id="21"/>
            <w:bookmarkEnd w:id="22"/>
            <w:bookmarkEnd w:id="23"/>
          </w:p>
          <w:p w14:paraId="4937F4C3" w14:textId="5F8B43F6" w:rsidR="00C55F6F" w:rsidRPr="00A85BFC" w:rsidRDefault="00C55F6F" w:rsidP="00B05BA9">
            <w:pPr>
              <w:rPr>
                <w:b/>
                <w:lang w:eastAsia="zh-CN"/>
              </w:rPr>
            </w:pPr>
            <w:r>
              <w:rPr>
                <w:b/>
                <w:lang w:eastAsia="zh-CN"/>
              </w:rPr>
              <w:t xml:space="preserve">Proposal 5: </w:t>
            </w:r>
            <w:bookmarkStart w:id="24" w:name="_Toc23769205"/>
            <w:bookmarkStart w:id="25" w:name="_Toc24031827"/>
            <w:bookmarkStart w:id="26" w:name="_Toc24122418"/>
            <w:r w:rsidRPr="00634343">
              <w:rPr>
                <w:lang w:eastAsia="zh-CN"/>
              </w:rPr>
              <w:t>For PCell and SCell with PUSCH, support Type 3 PHR reporting for additional SRS. The details are left to RAN2.</w:t>
            </w:r>
            <w:bookmarkEnd w:id="24"/>
            <w:bookmarkEnd w:id="25"/>
            <w:bookmarkEnd w:id="26"/>
          </w:p>
        </w:tc>
      </w:tr>
      <w:tr w:rsidR="00800C29" w:rsidRPr="005E7C1F" w14:paraId="6628F09D" w14:textId="77777777" w:rsidTr="0023718A">
        <w:tc>
          <w:tcPr>
            <w:tcW w:w="1980" w:type="dxa"/>
          </w:tcPr>
          <w:p w14:paraId="0167ED5A" w14:textId="77777777" w:rsidR="00800C29" w:rsidRPr="00370A38" w:rsidRDefault="00800C29" w:rsidP="0023718A">
            <w:pPr>
              <w:rPr>
                <w:rFonts w:eastAsiaTheme="minorEastAsia"/>
                <w:sz w:val="20"/>
                <w:szCs w:val="20"/>
                <w:lang w:eastAsia="zh-CN"/>
              </w:rPr>
            </w:pPr>
            <w:r w:rsidRPr="00370A38">
              <w:rPr>
                <w:rFonts w:eastAsiaTheme="minorEastAsia"/>
                <w:sz w:val="20"/>
                <w:szCs w:val="20"/>
                <w:lang w:eastAsia="zh-CN"/>
              </w:rPr>
              <w:lastRenderedPageBreak/>
              <w:t>Huawei, HiSilicon</w:t>
            </w:r>
          </w:p>
        </w:tc>
        <w:tc>
          <w:tcPr>
            <w:tcW w:w="7327" w:type="dxa"/>
          </w:tcPr>
          <w:p w14:paraId="56FBB690" w14:textId="77777777" w:rsidR="00B74D5D" w:rsidRPr="00FD6E2B" w:rsidRDefault="00B74D5D" w:rsidP="00B74D5D">
            <w:pPr>
              <w:rPr>
                <w:b/>
                <w:lang w:eastAsia="zh-CN"/>
              </w:rPr>
            </w:pPr>
            <w:r w:rsidRPr="0032467F">
              <w:rPr>
                <w:b/>
                <w:lang w:eastAsia="zh-CN"/>
              </w:rPr>
              <w:t xml:space="preserve">Proposal </w:t>
            </w:r>
            <w:r>
              <w:rPr>
                <w:b/>
                <w:lang w:eastAsia="zh-CN"/>
              </w:rPr>
              <w:t>6</w:t>
            </w:r>
            <w:r w:rsidRPr="0032467F">
              <w:rPr>
                <w:b/>
                <w:lang w:eastAsia="zh-CN"/>
              </w:rPr>
              <w:t>: The TPC value in the UL</w:t>
            </w:r>
            <w:r>
              <w:rPr>
                <w:rFonts w:hint="eastAsia"/>
                <w:b/>
                <w:lang w:eastAsia="zh-CN"/>
              </w:rPr>
              <w:t>/DL</w:t>
            </w:r>
            <w:r w:rsidRPr="0032467F">
              <w:rPr>
                <w:b/>
                <w:lang w:eastAsia="zh-CN"/>
              </w:rPr>
              <w:t xml:space="preserve"> grants DCI </w:t>
            </w:r>
            <w:r>
              <w:rPr>
                <w:b/>
                <w:lang w:eastAsia="zh-CN"/>
              </w:rPr>
              <w:t xml:space="preserve">should not </w:t>
            </w:r>
            <w:r w:rsidRPr="0032467F">
              <w:rPr>
                <w:b/>
                <w:lang w:eastAsia="zh-CN"/>
              </w:rPr>
              <w:t>appl</w:t>
            </w:r>
            <w:r>
              <w:rPr>
                <w:b/>
                <w:lang w:eastAsia="zh-CN"/>
              </w:rPr>
              <w:t>y</w:t>
            </w:r>
            <w:r w:rsidRPr="0032467F">
              <w:rPr>
                <w:b/>
                <w:lang w:eastAsia="zh-CN"/>
              </w:rPr>
              <w:t xml:space="preserve"> to the additional SRS.</w:t>
            </w:r>
          </w:p>
          <w:p w14:paraId="198D8B62" w14:textId="1C6A73FA" w:rsidR="00800C29" w:rsidRPr="001B64DC" w:rsidRDefault="00B74D5D" w:rsidP="0023718A">
            <w:pPr>
              <w:rPr>
                <w:b/>
                <w:lang w:eastAsia="zh-CN"/>
              </w:rPr>
            </w:pPr>
            <w:r w:rsidRPr="0032467F">
              <w:rPr>
                <w:b/>
                <w:lang w:eastAsia="zh-CN"/>
              </w:rPr>
              <w:t xml:space="preserve">Proposal </w:t>
            </w:r>
            <w:r>
              <w:rPr>
                <w:b/>
                <w:lang w:eastAsia="zh-CN"/>
              </w:rPr>
              <w:t>7</w:t>
            </w:r>
            <w:r w:rsidRPr="0032467F">
              <w:rPr>
                <w:b/>
                <w:lang w:eastAsia="zh-CN"/>
              </w:rPr>
              <w:t>: The range of UE-specific P_0 is increased for additional SRS.</w:t>
            </w:r>
          </w:p>
        </w:tc>
      </w:tr>
    </w:tbl>
    <w:p w14:paraId="7E23B687" w14:textId="77777777" w:rsidR="00BA3AB2" w:rsidRDefault="00BA3AB2" w:rsidP="00B3085D">
      <w:pPr>
        <w:rPr>
          <w:rFonts w:eastAsiaTheme="minorEastAsia"/>
          <w:lang w:eastAsia="zh-CN"/>
        </w:rPr>
      </w:pPr>
    </w:p>
    <w:p w14:paraId="0BA81696" w14:textId="45DA7970" w:rsidR="00B36543" w:rsidRPr="00B738F5" w:rsidRDefault="00B36543" w:rsidP="00B3085D">
      <w:pPr>
        <w:rPr>
          <w:rFonts w:eastAsiaTheme="minorEastAsia"/>
          <w:lang w:eastAsia="zh-CN"/>
        </w:rPr>
      </w:pPr>
      <w:r w:rsidRPr="00B738F5">
        <w:rPr>
          <w:rFonts w:eastAsiaTheme="minorEastAsia"/>
          <w:lang w:eastAsia="zh-CN"/>
        </w:rPr>
        <w:t xml:space="preserve">One remaining issue on the power control is </w:t>
      </w:r>
      <w:r w:rsidR="00132569" w:rsidRPr="00B738F5">
        <w:rPr>
          <w:rFonts w:eastAsiaTheme="minorEastAsia"/>
          <w:lang w:eastAsia="zh-CN"/>
        </w:rPr>
        <w:t xml:space="preserve">whether </w:t>
      </w:r>
      <w:r w:rsidR="00BE1E14" w:rsidRPr="00B738F5">
        <w:rPr>
          <w:rFonts w:eastAsiaTheme="minorEastAsia"/>
          <w:lang w:eastAsia="zh-CN"/>
        </w:rPr>
        <w:t>DL/UL grants can be used for close loop power control of additional SRS. The companies’ views are summarized as below:</w:t>
      </w:r>
    </w:p>
    <w:p w14:paraId="776A58B8" w14:textId="5EA5AA87" w:rsidR="00BE1E14" w:rsidRPr="00B738F5" w:rsidRDefault="00BE1E14" w:rsidP="00BE1E14">
      <w:pPr>
        <w:pStyle w:val="ListParagraph"/>
        <w:numPr>
          <w:ilvl w:val="0"/>
          <w:numId w:val="36"/>
        </w:numPr>
        <w:rPr>
          <w:rFonts w:eastAsiaTheme="minorEastAsia"/>
          <w:sz w:val="22"/>
          <w:szCs w:val="22"/>
          <w:lang w:eastAsia="zh-CN"/>
        </w:rPr>
      </w:pPr>
      <w:r w:rsidRPr="00B738F5">
        <w:rPr>
          <w:rFonts w:eastAsiaTheme="minorEastAsia"/>
          <w:sz w:val="22"/>
          <w:szCs w:val="22"/>
          <w:lang w:eastAsia="zh-CN"/>
        </w:rPr>
        <w:t>Not used</w:t>
      </w:r>
    </w:p>
    <w:p w14:paraId="1C28001E" w14:textId="25E8881A" w:rsidR="00586BE8" w:rsidRPr="00B738F5" w:rsidRDefault="00586BE8" w:rsidP="00586BE8">
      <w:pPr>
        <w:pStyle w:val="ListParagraph"/>
        <w:numPr>
          <w:ilvl w:val="1"/>
          <w:numId w:val="36"/>
        </w:numPr>
        <w:rPr>
          <w:rFonts w:eastAsiaTheme="minorEastAsia"/>
          <w:sz w:val="22"/>
          <w:szCs w:val="22"/>
          <w:lang w:eastAsia="zh-CN"/>
        </w:rPr>
      </w:pPr>
      <w:r w:rsidRPr="00B738F5">
        <w:rPr>
          <w:rFonts w:eastAsiaTheme="minorEastAsia"/>
          <w:sz w:val="22"/>
          <w:szCs w:val="22"/>
          <w:lang w:eastAsia="zh-CN"/>
        </w:rPr>
        <w:t>Ericsson, Huawei, HiSilicon</w:t>
      </w:r>
    </w:p>
    <w:p w14:paraId="1C400251" w14:textId="6FAC20DC" w:rsidR="00BE1E14" w:rsidRPr="00B738F5" w:rsidRDefault="00BE1E14" w:rsidP="00BE1E14">
      <w:pPr>
        <w:pStyle w:val="ListParagraph"/>
        <w:numPr>
          <w:ilvl w:val="0"/>
          <w:numId w:val="36"/>
        </w:numPr>
        <w:rPr>
          <w:rFonts w:eastAsiaTheme="minorEastAsia"/>
          <w:sz w:val="22"/>
          <w:szCs w:val="22"/>
          <w:lang w:eastAsia="zh-CN"/>
        </w:rPr>
      </w:pPr>
      <w:r w:rsidRPr="00B738F5">
        <w:rPr>
          <w:rFonts w:eastAsiaTheme="minorEastAsia"/>
          <w:sz w:val="22"/>
          <w:szCs w:val="22"/>
          <w:lang w:eastAsia="zh-CN"/>
        </w:rPr>
        <w:t>UL grant</w:t>
      </w:r>
    </w:p>
    <w:p w14:paraId="6EAD5D21" w14:textId="0AF54B98" w:rsidR="00BE1E14" w:rsidRPr="00B738F5" w:rsidRDefault="00BE1E14" w:rsidP="00BE1E14">
      <w:pPr>
        <w:pStyle w:val="ListParagraph"/>
        <w:numPr>
          <w:ilvl w:val="1"/>
          <w:numId w:val="36"/>
        </w:numPr>
        <w:rPr>
          <w:rFonts w:eastAsiaTheme="minorEastAsia"/>
          <w:sz w:val="22"/>
          <w:szCs w:val="22"/>
          <w:lang w:eastAsia="zh-CN"/>
        </w:rPr>
      </w:pPr>
      <w:r w:rsidRPr="00B738F5">
        <w:rPr>
          <w:rFonts w:eastAsiaTheme="minorEastAsia"/>
          <w:sz w:val="22"/>
          <w:szCs w:val="22"/>
          <w:lang w:eastAsia="zh-CN"/>
        </w:rPr>
        <w:t xml:space="preserve">ZTE, </w:t>
      </w:r>
    </w:p>
    <w:p w14:paraId="160C447D" w14:textId="3F35B88A" w:rsidR="00BE1E14" w:rsidRPr="00B738F5" w:rsidRDefault="00586BE8" w:rsidP="00BE1E14">
      <w:pPr>
        <w:pStyle w:val="ListParagraph"/>
        <w:numPr>
          <w:ilvl w:val="0"/>
          <w:numId w:val="36"/>
        </w:numPr>
        <w:rPr>
          <w:rFonts w:eastAsiaTheme="minorEastAsia"/>
          <w:sz w:val="22"/>
          <w:szCs w:val="22"/>
          <w:lang w:eastAsia="zh-CN"/>
        </w:rPr>
      </w:pPr>
      <w:r w:rsidRPr="00B738F5">
        <w:rPr>
          <w:rFonts w:eastAsiaTheme="minorEastAsia"/>
          <w:sz w:val="22"/>
          <w:szCs w:val="22"/>
          <w:lang w:eastAsia="zh-CN"/>
        </w:rPr>
        <w:t>Both UL/</w:t>
      </w:r>
      <w:r w:rsidR="00BE1E14" w:rsidRPr="00B738F5">
        <w:rPr>
          <w:rFonts w:eastAsiaTheme="minorEastAsia"/>
          <w:sz w:val="22"/>
          <w:szCs w:val="22"/>
          <w:lang w:eastAsia="zh-CN"/>
        </w:rPr>
        <w:t>DL grant</w:t>
      </w:r>
    </w:p>
    <w:p w14:paraId="6329F6A0" w14:textId="2160DDC1" w:rsidR="00BE1E14" w:rsidRPr="00B738F5" w:rsidRDefault="00BE1E14" w:rsidP="00BE1E14">
      <w:pPr>
        <w:pStyle w:val="ListParagraph"/>
        <w:numPr>
          <w:ilvl w:val="1"/>
          <w:numId w:val="36"/>
        </w:numPr>
        <w:rPr>
          <w:rFonts w:eastAsiaTheme="minorEastAsia"/>
          <w:sz w:val="22"/>
          <w:szCs w:val="22"/>
          <w:lang w:eastAsia="zh-CN"/>
        </w:rPr>
      </w:pPr>
      <w:r w:rsidRPr="00B738F5">
        <w:rPr>
          <w:rFonts w:eastAsiaTheme="minorEastAsia"/>
          <w:sz w:val="22"/>
          <w:szCs w:val="22"/>
          <w:lang w:eastAsia="zh-CN"/>
        </w:rPr>
        <w:t xml:space="preserve">Samsung, </w:t>
      </w:r>
      <w:r w:rsidR="00586BE8" w:rsidRPr="00B738F5">
        <w:rPr>
          <w:rFonts w:eastAsiaTheme="minorEastAsia"/>
          <w:sz w:val="22"/>
          <w:szCs w:val="22"/>
          <w:lang w:eastAsia="zh-CN"/>
        </w:rPr>
        <w:t>Nokia, NSB</w:t>
      </w:r>
    </w:p>
    <w:p w14:paraId="30E4D2B0" w14:textId="782D3D6B" w:rsidR="009138F1" w:rsidRPr="00B738F5" w:rsidRDefault="008A6918" w:rsidP="008C56DE">
      <w:pPr>
        <w:rPr>
          <w:lang w:eastAsia="zh-CN"/>
        </w:rPr>
      </w:pPr>
      <w:r w:rsidRPr="00B738F5">
        <w:rPr>
          <w:lang w:eastAsia="zh-CN"/>
        </w:rPr>
        <w:t>Based on the inputs</w:t>
      </w:r>
      <w:r w:rsidR="00586BE8" w:rsidRPr="00B738F5">
        <w:rPr>
          <w:lang w:eastAsia="zh-CN"/>
        </w:rPr>
        <w:t>, the following was proposed for down-selection</w:t>
      </w:r>
      <w:r w:rsidRPr="00B738F5">
        <w:rPr>
          <w:lang w:eastAsia="zh-CN"/>
        </w:rPr>
        <w:t>:</w:t>
      </w:r>
    </w:p>
    <w:p w14:paraId="34987F8E" w14:textId="1853A573" w:rsidR="008A6918" w:rsidRPr="00B738F5" w:rsidRDefault="008A6918" w:rsidP="008C56DE">
      <w:pPr>
        <w:rPr>
          <w:rFonts w:eastAsiaTheme="minorEastAsia"/>
          <w:b/>
          <w:lang w:eastAsia="zh-CN"/>
        </w:rPr>
      </w:pPr>
      <w:r w:rsidRPr="00B738F5">
        <w:rPr>
          <w:rFonts w:eastAsiaTheme="minorEastAsia"/>
          <w:b/>
          <w:lang w:eastAsia="zh-CN"/>
        </w:rPr>
        <w:t xml:space="preserve">Proposal </w:t>
      </w:r>
      <w:r w:rsidR="006D5480" w:rsidRPr="00B738F5">
        <w:rPr>
          <w:rFonts w:eastAsiaTheme="minorEastAsia"/>
          <w:b/>
          <w:lang w:eastAsia="zh-CN"/>
        </w:rPr>
        <w:t>7</w:t>
      </w:r>
      <w:r w:rsidRPr="00B738F5">
        <w:rPr>
          <w:rFonts w:eastAsiaTheme="minorEastAsia"/>
          <w:b/>
          <w:lang w:eastAsia="zh-CN"/>
        </w:rPr>
        <w:t xml:space="preserve">: </w:t>
      </w:r>
      <w:r w:rsidR="00586BE8" w:rsidRPr="00B738F5">
        <w:rPr>
          <w:rFonts w:eastAsiaTheme="minorEastAsia"/>
          <w:b/>
          <w:lang w:eastAsia="zh-CN"/>
        </w:rPr>
        <w:t>For close loop power control of additional SRS, down-select between following options:</w:t>
      </w:r>
    </w:p>
    <w:p w14:paraId="56D72FDA" w14:textId="39868371" w:rsidR="00586BE8" w:rsidRPr="00B738F5" w:rsidRDefault="00586BE8" w:rsidP="00586BE8">
      <w:pPr>
        <w:pStyle w:val="ListParagraph"/>
        <w:numPr>
          <w:ilvl w:val="0"/>
          <w:numId w:val="37"/>
        </w:numPr>
        <w:rPr>
          <w:b/>
          <w:sz w:val="22"/>
          <w:szCs w:val="22"/>
          <w:lang w:eastAsia="zh-CN"/>
        </w:rPr>
      </w:pPr>
      <w:r w:rsidRPr="00B738F5">
        <w:rPr>
          <w:b/>
          <w:sz w:val="22"/>
          <w:szCs w:val="22"/>
          <w:lang w:eastAsia="zh-CN"/>
        </w:rPr>
        <w:t>UL/DL grants are not used for close loop power control of additional SRS</w:t>
      </w:r>
    </w:p>
    <w:p w14:paraId="3BF15154" w14:textId="7CF9900E" w:rsidR="00586BE8" w:rsidRPr="00B738F5" w:rsidRDefault="00586BE8" w:rsidP="00586BE8">
      <w:pPr>
        <w:pStyle w:val="ListParagraph"/>
        <w:numPr>
          <w:ilvl w:val="0"/>
          <w:numId w:val="37"/>
        </w:numPr>
        <w:rPr>
          <w:b/>
          <w:sz w:val="22"/>
          <w:szCs w:val="22"/>
          <w:lang w:eastAsia="zh-CN"/>
        </w:rPr>
      </w:pPr>
      <w:r w:rsidRPr="00B738F5">
        <w:rPr>
          <w:b/>
          <w:sz w:val="22"/>
          <w:szCs w:val="22"/>
          <w:lang w:eastAsia="zh-CN"/>
        </w:rPr>
        <w:t>UL/DL grants are used for close loop power control of additional SRS</w:t>
      </w:r>
    </w:p>
    <w:p w14:paraId="4D7C6DA0" w14:textId="086221A2" w:rsidR="00586BE8" w:rsidRDefault="00E70DB8" w:rsidP="00586BE8">
      <w:pPr>
        <w:rPr>
          <w:lang w:eastAsia="zh-CN"/>
        </w:rPr>
      </w:pPr>
      <w:r w:rsidRPr="00B738F5">
        <w:rPr>
          <w:lang w:eastAsia="zh-CN"/>
        </w:rPr>
        <w:t>The other proposals are related t</w:t>
      </w:r>
      <w:r w:rsidR="00B738F5" w:rsidRPr="00B738F5">
        <w:rPr>
          <w:lang w:eastAsia="zh-CN"/>
        </w:rPr>
        <w:t xml:space="preserve">o type 3 PHR for additional SRS. In last meeting, we have </w:t>
      </w:r>
      <w:r w:rsidR="001A5AA4">
        <w:rPr>
          <w:lang w:eastAsia="zh-CN"/>
        </w:rPr>
        <w:t>agreed to use type 3 power headroom for additional SRS. Based on the further proposals, the following is proposed. In addition, as this would have impact to RAN2 procedures of power headroom report, maybe an LS is required to indicate RAN1 decisions.</w:t>
      </w:r>
    </w:p>
    <w:p w14:paraId="37B0EB7D" w14:textId="67A27866" w:rsidR="001A5AA4" w:rsidRPr="00814CBD" w:rsidRDefault="001A5AA4" w:rsidP="00586BE8">
      <w:pPr>
        <w:rPr>
          <w:b/>
          <w:lang w:eastAsia="zh-CN"/>
        </w:rPr>
      </w:pPr>
      <w:r w:rsidRPr="00814CBD">
        <w:rPr>
          <w:b/>
          <w:lang w:eastAsia="zh-CN"/>
        </w:rPr>
        <w:t xml:space="preserve">Proposal 8: </w:t>
      </w:r>
      <w:r w:rsidR="004D330E" w:rsidRPr="00814CBD">
        <w:rPr>
          <w:b/>
          <w:lang w:eastAsia="zh-CN"/>
        </w:rPr>
        <w:t>Further discuss</w:t>
      </w:r>
    </w:p>
    <w:p w14:paraId="5D4CD55F" w14:textId="70304737" w:rsidR="004D330E" w:rsidRDefault="0057754B" w:rsidP="004D330E">
      <w:pPr>
        <w:pStyle w:val="ListParagraph"/>
        <w:numPr>
          <w:ilvl w:val="0"/>
          <w:numId w:val="38"/>
        </w:numPr>
        <w:rPr>
          <w:b/>
          <w:lang w:eastAsia="zh-CN"/>
        </w:rPr>
      </w:pPr>
      <w:r>
        <w:rPr>
          <w:b/>
          <w:lang w:eastAsia="zh-CN"/>
        </w:rPr>
        <w:t>For PUSCH-Scell, UE can be configured with either additional SRS or legacy SRS.</w:t>
      </w:r>
    </w:p>
    <w:p w14:paraId="03ECD7BE" w14:textId="204101AD" w:rsidR="0057754B" w:rsidRPr="002D323D" w:rsidRDefault="0057754B" w:rsidP="004D330E">
      <w:pPr>
        <w:pStyle w:val="ListParagraph"/>
        <w:numPr>
          <w:ilvl w:val="0"/>
          <w:numId w:val="38"/>
        </w:numPr>
        <w:rPr>
          <w:b/>
          <w:lang w:eastAsia="zh-CN"/>
        </w:rPr>
      </w:pPr>
      <w:r w:rsidRPr="0057754B">
        <w:rPr>
          <w:b/>
          <w:lang w:val="en-US" w:eastAsia="zh-CN"/>
        </w:rPr>
        <w:t>For PCell and SCell with PUSCH, support Type 3 PHR reporting for additional SRS</w:t>
      </w:r>
    </w:p>
    <w:p w14:paraId="04D90A44" w14:textId="156B759F" w:rsidR="002D323D" w:rsidRPr="002D323D" w:rsidRDefault="002D323D" w:rsidP="004D330E">
      <w:pPr>
        <w:pStyle w:val="ListParagraph"/>
        <w:numPr>
          <w:ilvl w:val="0"/>
          <w:numId w:val="38"/>
        </w:numPr>
        <w:rPr>
          <w:b/>
          <w:lang w:eastAsia="zh-CN"/>
        </w:rPr>
      </w:pPr>
      <w:r w:rsidRPr="002D323D">
        <w:rPr>
          <w:b/>
          <w:lang w:val="en-US" w:eastAsia="zh-CN"/>
        </w:rPr>
        <w:t xml:space="preserve">For PUSCH-less SCell, the UE reports either Type 3 PHR for </w:t>
      </w:r>
      <w:r w:rsidRPr="002D323D">
        <w:rPr>
          <w:rFonts w:cstheme="minorHAnsi"/>
          <w:b/>
          <w:lang w:val="en-US" w:eastAsia="zh-CN"/>
        </w:rPr>
        <w:t>Rel-16 additional SRS or Type 3 PHR for legacy PUSCH-less SCell SRS</w:t>
      </w:r>
    </w:p>
    <w:p w14:paraId="568C20F6" w14:textId="72A2192C" w:rsidR="002D323D" w:rsidRPr="002D323D" w:rsidRDefault="002D323D" w:rsidP="002C5F9E">
      <w:pPr>
        <w:rPr>
          <w:b/>
          <w:lang w:eastAsia="zh-CN"/>
        </w:rPr>
      </w:pPr>
      <w:r>
        <w:rPr>
          <w:b/>
          <w:lang w:eastAsia="zh-CN"/>
        </w:rPr>
        <w:t>Send LS to RAN2 about above decisions.</w:t>
      </w:r>
    </w:p>
    <w:p w14:paraId="27304C0C" w14:textId="77777777" w:rsidR="00D651F7" w:rsidRPr="00A774D6" w:rsidRDefault="00D651F7" w:rsidP="00B3085D">
      <w:pPr>
        <w:rPr>
          <w:rFonts w:eastAsiaTheme="minorEastAsia"/>
          <w:lang w:eastAsia="zh-CN"/>
        </w:rPr>
      </w:pPr>
    </w:p>
    <w:p w14:paraId="3B596727" w14:textId="77777777" w:rsidR="00886F6F" w:rsidRDefault="00886F6F" w:rsidP="00A418F5">
      <w:pPr>
        <w:pStyle w:val="Heading1"/>
      </w:pPr>
      <w:bookmarkStart w:id="27" w:name="_Ref124589665"/>
      <w:bookmarkStart w:id="28" w:name="_Ref71620620"/>
      <w:bookmarkStart w:id="29" w:name="_Ref124671424"/>
      <w:r>
        <w:t>Conclusion</w:t>
      </w:r>
    </w:p>
    <w:p w14:paraId="3E8D661B" w14:textId="09C27CA3" w:rsidR="00AC2FF5" w:rsidRDefault="00D10D59" w:rsidP="00AC2FF5">
      <w:pPr>
        <w:rPr>
          <w:rFonts w:eastAsiaTheme="minorEastAsia"/>
          <w:lang w:eastAsia="zh-CN"/>
        </w:rPr>
      </w:pPr>
      <w:r>
        <w:rPr>
          <w:rFonts w:eastAsiaTheme="minorEastAsia"/>
          <w:lang w:eastAsia="zh-CN"/>
        </w:rPr>
        <w:t>Based on companies’ inputs, the following are proposed:</w:t>
      </w:r>
    </w:p>
    <w:p w14:paraId="78BB2E72" w14:textId="1E77F550" w:rsidR="00EE58FB" w:rsidRPr="000B0B34" w:rsidRDefault="000B0B34" w:rsidP="00A418F5">
      <w:pPr>
        <w:rPr>
          <w:rFonts w:eastAsiaTheme="minorEastAsia"/>
          <w:lang w:eastAsia="zh-CN"/>
        </w:rPr>
      </w:pPr>
      <w:r>
        <w:rPr>
          <w:rFonts w:eastAsiaTheme="minorEastAsia"/>
          <w:lang w:eastAsia="zh-CN"/>
        </w:rPr>
        <w:t>(To be added</w:t>
      </w:r>
      <w:r w:rsidRPr="000B0B34">
        <w:rPr>
          <w:rFonts w:eastAsiaTheme="minorEastAsia"/>
          <w:lang w:eastAsia="zh-CN"/>
        </w:rPr>
        <w:t xml:space="preserve"> later</w:t>
      </w:r>
      <w:r>
        <w:rPr>
          <w:rFonts w:eastAsiaTheme="minorEastAsia"/>
          <w:lang w:eastAsia="zh-CN"/>
        </w:rPr>
        <w:t>)</w:t>
      </w:r>
    </w:p>
    <w:p w14:paraId="5BE2AB0D" w14:textId="77777777" w:rsidR="001D780E" w:rsidRPr="00CF195E" w:rsidRDefault="001D780E" w:rsidP="00A418F5">
      <w:pPr>
        <w:pStyle w:val="Heading1"/>
        <w:numPr>
          <w:ilvl w:val="0"/>
          <w:numId w:val="0"/>
        </w:numPr>
        <w:ind w:left="432" w:hanging="432"/>
      </w:pPr>
      <w:r w:rsidRPr="00CF195E">
        <w:t>References</w:t>
      </w:r>
    </w:p>
    <w:bookmarkEnd w:id="3"/>
    <w:bookmarkEnd w:id="27"/>
    <w:bookmarkEnd w:id="28"/>
    <w:bookmarkEnd w:id="29"/>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1E7D9B5B" w14:textId="77777777" w:rsidR="0079467F" w:rsidRPr="0079467F" w:rsidRDefault="0079467F" w:rsidP="0079467F">
      <w:pPr>
        <w:pStyle w:val="References"/>
        <w:rPr>
          <w:snapToGrid w:val="0"/>
          <w:szCs w:val="20"/>
          <w:lang w:val="en-GB"/>
        </w:rPr>
      </w:pPr>
      <w:r w:rsidRPr="0079467F">
        <w:rPr>
          <w:snapToGrid w:val="0"/>
          <w:szCs w:val="20"/>
          <w:lang w:val="en-GB"/>
        </w:rPr>
        <w:t>R1-1911916</w:t>
      </w:r>
      <w:r w:rsidRPr="0079467F">
        <w:rPr>
          <w:snapToGrid w:val="0"/>
          <w:szCs w:val="20"/>
          <w:lang w:val="en-GB"/>
        </w:rPr>
        <w:tab/>
        <w:t>Remaining issues of additional SRS symbols in normal UL subframe</w:t>
      </w:r>
      <w:r w:rsidRPr="0079467F">
        <w:rPr>
          <w:snapToGrid w:val="0"/>
          <w:szCs w:val="20"/>
          <w:lang w:val="en-GB"/>
        </w:rPr>
        <w:tab/>
        <w:t>Huawei, HiSilicon</w:t>
      </w:r>
    </w:p>
    <w:p w14:paraId="53BDB92A" w14:textId="77777777" w:rsidR="0079467F" w:rsidRPr="0079467F" w:rsidRDefault="0079467F" w:rsidP="0079467F">
      <w:pPr>
        <w:pStyle w:val="References"/>
        <w:rPr>
          <w:snapToGrid w:val="0"/>
          <w:szCs w:val="20"/>
          <w:lang w:val="en-GB"/>
        </w:rPr>
      </w:pPr>
      <w:r w:rsidRPr="0079467F">
        <w:rPr>
          <w:snapToGrid w:val="0"/>
          <w:szCs w:val="20"/>
          <w:lang w:val="en-GB"/>
        </w:rPr>
        <w:t>R1-1911934</w:t>
      </w:r>
      <w:r w:rsidRPr="0079467F">
        <w:rPr>
          <w:snapToGrid w:val="0"/>
          <w:szCs w:val="20"/>
          <w:lang w:val="en-GB"/>
        </w:rPr>
        <w:tab/>
        <w:t>Discussion on additional SRS symbols</w:t>
      </w:r>
      <w:r w:rsidRPr="0079467F">
        <w:rPr>
          <w:snapToGrid w:val="0"/>
          <w:szCs w:val="20"/>
          <w:lang w:val="en-GB"/>
        </w:rPr>
        <w:tab/>
        <w:t>ZTE</w:t>
      </w:r>
    </w:p>
    <w:p w14:paraId="3075688F" w14:textId="77777777" w:rsidR="0079467F" w:rsidRPr="0079467F" w:rsidRDefault="0079467F" w:rsidP="0079467F">
      <w:pPr>
        <w:pStyle w:val="References"/>
        <w:rPr>
          <w:snapToGrid w:val="0"/>
          <w:szCs w:val="20"/>
          <w:lang w:val="en-GB"/>
        </w:rPr>
      </w:pPr>
      <w:r w:rsidRPr="0079467F">
        <w:rPr>
          <w:snapToGrid w:val="0"/>
          <w:szCs w:val="20"/>
          <w:lang w:val="en-GB"/>
        </w:rPr>
        <w:t>R1-1912002</w:t>
      </w:r>
      <w:r w:rsidRPr="0079467F">
        <w:rPr>
          <w:snapToGrid w:val="0"/>
          <w:szCs w:val="20"/>
          <w:lang w:val="en-GB"/>
        </w:rPr>
        <w:tab/>
        <w:t>Remaining issues on additional SRS symbols..</w:t>
      </w:r>
      <w:r w:rsidRPr="0079467F">
        <w:rPr>
          <w:snapToGrid w:val="0"/>
          <w:szCs w:val="20"/>
          <w:lang w:val="en-GB"/>
        </w:rPr>
        <w:tab/>
        <w:t>vivo</w:t>
      </w:r>
    </w:p>
    <w:p w14:paraId="233909CC" w14:textId="77777777" w:rsidR="0079467F" w:rsidRPr="0079467F" w:rsidRDefault="0079467F" w:rsidP="0079467F">
      <w:pPr>
        <w:pStyle w:val="References"/>
        <w:rPr>
          <w:snapToGrid w:val="0"/>
          <w:szCs w:val="20"/>
          <w:lang w:val="en-GB"/>
        </w:rPr>
      </w:pPr>
      <w:r w:rsidRPr="0079467F">
        <w:rPr>
          <w:snapToGrid w:val="0"/>
          <w:szCs w:val="20"/>
          <w:lang w:val="en-GB"/>
        </w:rPr>
        <w:t>R1-1912190</w:t>
      </w:r>
      <w:r w:rsidRPr="0079467F">
        <w:rPr>
          <w:snapToGrid w:val="0"/>
          <w:szCs w:val="20"/>
          <w:lang w:val="en-GB"/>
        </w:rPr>
        <w:tab/>
        <w:t>Remaining details for additional SRS</w:t>
      </w:r>
      <w:r w:rsidRPr="0079467F">
        <w:rPr>
          <w:snapToGrid w:val="0"/>
          <w:szCs w:val="20"/>
          <w:lang w:val="en-GB"/>
        </w:rPr>
        <w:tab/>
        <w:t>Intel Corporation</w:t>
      </w:r>
    </w:p>
    <w:p w14:paraId="5E399466" w14:textId="77777777" w:rsidR="0079467F" w:rsidRPr="0079467F" w:rsidRDefault="0079467F" w:rsidP="0079467F">
      <w:pPr>
        <w:pStyle w:val="References"/>
        <w:rPr>
          <w:snapToGrid w:val="0"/>
          <w:szCs w:val="20"/>
          <w:lang w:val="en-GB"/>
        </w:rPr>
      </w:pPr>
      <w:r w:rsidRPr="0079467F">
        <w:rPr>
          <w:snapToGrid w:val="0"/>
          <w:szCs w:val="20"/>
          <w:lang w:val="en-GB"/>
        </w:rPr>
        <w:t>R1-1912267</w:t>
      </w:r>
      <w:r w:rsidRPr="0079467F">
        <w:rPr>
          <w:snapToGrid w:val="0"/>
          <w:szCs w:val="20"/>
          <w:lang w:val="en-GB"/>
        </w:rPr>
        <w:tab/>
        <w:t>Discussion on additional SRS symbols</w:t>
      </w:r>
      <w:r w:rsidRPr="0079467F">
        <w:rPr>
          <w:snapToGrid w:val="0"/>
          <w:szCs w:val="20"/>
          <w:lang w:val="en-GB"/>
        </w:rPr>
        <w:tab/>
        <w:t>LG Electronics</w:t>
      </w:r>
    </w:p>
    <w:p w14:paraId="61FEFD38" w14:textId="77777777" w:rsidR="0079467F" w:rsidRPr="0079467F" w:rsidRDefault="0079467F" w:rsidP="0079467F">
      <w:pPr>
        <w:pStyle w:val="References"/>
        <w:rPr>
          <w:snapToGrid w:val="0"/>
          <w:szCs w:val="20"/>
          <w:lang w:val="en-GB"/>
        </w:rPr>
      </w:pPr>
      <w:r w:rsidRPr="0079467F">
        <w:rPr>
          <w:snapToGrid w:val="0"/>
          <w:szCs w:val="20"/>
          <w:lang w:val="en-GB"/>
        </w:rPr>
        <w:t>R1-1912315</w:t>
      </w:r>
      <w:r w:rsidRPr="0079467F">
        <w:rPr>
          <w:snapToGrid w:val="0"/>
          <w:szCs w:val="20"/>
          <w:lang w:val="en-GB"/>
        </w:rPr>
        <w:tab/>
        <w:t>Discussion of additional SRS symbols</w:t>
      </w:r>
      <w:r w:rsidRPr="0079467F">
        <w:rPr>
          <w:snapToGrid w:val="0"/>
          <w:szCs w:val="20"/>
          <w:lang w:val="en-GB"/>
        </w:rPr>
        <w:tab/>
        <w:t>Lenovo, Motorola Mobility</w:t>
      </w:r>
    </w:p>
    <w:p w14:paraId="0E454A54" w14:textId="77777777" w:rsidR="0079467F" w:rsidRPr="0079467F" w:rsidRDefault="0079467F" w:rsidP="0079467F">
      <w:pPr>
        <w:pStyle w:val="References"/>
        <w:rPr>
          <w:snapToGrid w:val="0"/>
          <w:szCs w:val="20"/>
          <w:lang w:val="en-GB"/>
        </w:rPr>
      </w:pPr>
      <w:r w:rsidRPr="0079467F">
        <w:rPr>
          <w:snapToGrid w:val="0"/>
          <w:szCs w:val="20"/>
          <w:lang w:val="en-GB"/>
        </w:rPr>
        <w:lastRenderedPageBreak/>
        <w:t>R1-1912440</w:t>
      </w:r>
      <w:r w:rsidRPr="0079467F">
        <w:rPr>
          <w:snapToGrid w:val="0"/>
          <w:szCs w:val="20"/>
          <w:lang w:val="en-GB"/>
        </w:rPr>
        <w:tab/>
        <w:t>Discussion on additional SRS symbols</w:t>
      </w:r>
      <w:r w:rsidRPr="0079467F">
        <w:rPr>
          <w:snapToGrid w:val="0"/>
          <w:szCs w:val="20"/>
          <w:lang w:val="en-GB"/>
        </w:rPr>
        <w:tab/>
        <w:t>Samsung</w:t>
      </w:r>
    </w:p>
    <w:p w14:paraId="13412B18" w14:textId="77777777" w:rsidR="0079467F" w:rsidRPr="0079467F" w:rsidRDefault="0079467F" w:rsidP="0079467F">
      <w:pPr>
        <w:pStyle w:val="References"/>
        <w:rPr>
          <w:snapToGrid w:val="0"/>
          <w:szCs w:val="20"/>
          <w:lang w:val="en-GB"/>
        </w:rPr>
      </w:pPr>
      <w:r w:rsidRPr="0079467F">
        <w:rPr>
          <w:snapToGrid w:val="0"/>
          <w:szCs w:val="20"/>
          <w:lang w:val="en-GB"/>
        </w:rPr>
        <w:t>R1-1912655</w:t>
      </w:r>
      <w:r w:rsidRPr="0079467F">
        <w:rPr>
          <w:snapToGrid w:val="0"/>
          <w:szCs w:val="20"/>
          <w:lang w:val="en-GB"/>
        </w:rPr>
        <w:tab/>
        <w:t>Discussion on introduction of additional SRS symbols</w:t>
      </w:r>
      <w:r w:rsidRPr="0079467F">
        <w:rPr>
          <w:snapToGrid w:val="0"/>
          <w:szCs w:val="20"/>
          <w:lang w:val="en-GB"/>
        </w:rPr>
        <w:tab/>
        <w:t>Nokia, Nokia Shanghai Bell</w:t>
      </w:r>
    </w:p>
    <w:p w14:paraId="461F027F" w14:textId="77777777" w:rsidR="0079467F" w:rsidRPr="0079467F" w:rsidRDefault="0079467F" w:rsidP="0079467F">
      <w:pPr>
        <w:pStyle w:val="References"/>
        <w:rPr>
          <w:snapToGrid w:val="0"/>
          <w:szCs w:val="20"/>
          <w:lang w:val="en-GB"/>
        </w:rPr>
      </w:pPr>
      <w:r w:rsidRPr="0079467F">
        <w:rPr>
          <w:snapToGrid w:val="0"/>
          <w:szCs w:val="20"/>
          <w:lang w:val="en-GB"/>
        </w:rPr>
        <w:t>R1-1912660</w:t>
      </w:r>
      <w:r w:rsidRPr="0079467F">
        <w:rPr>
          <w:snapToGrid w:val="0"/>
          <w:szCs w:val="20"/>
          <w:lang w:val="en-GB"/>
        </w:rPr>
        <w:tab/>
        <w:t>Remaining details for additional SRS symbols</w:t>
      </w:r>
      <w:r w:rsidRPr="0079467F">
        <w:rPr>
          <w:snapToGrid w:val="0"/>
          <w:szCs w:val="20"/>
          <w:lang w:val="en-GB"/>
        </w:rPr>
        <w:tab/>
        <w:t>Ericsson</w:t>
      </w:r>
    </w:p>
    <w:p w14:paraId="092C09FF" w14:textId="77777777" w:rsidR="0079467F" w:rsidRDefault="0079467F" w:rsidP="0079467F">
      <w:pPr>
        <w:pStyle w:val="References"/>
        <w:rPr>
          <w:snapToGrid w:val="0"/>
          <w:szCs w:val="20"/>
          <w:lang w:val="en-GB"/>
        </w:rPr>
      </w:pPr>
      <w:r w:rsidRPr="0079467F">
        <w:rPr>
          <w:snapToGrid w:val="0"/>
          <w:szCs w:val="20"/>
          <w:lang w:val="en-GB"/>
        </w:rPr>
        <w:t>R1-1912689</w:t>
      </w:r>
      <w:r w:rsidRPr="0079467F">
        <w:rPr>
          <w:snapToGrid w:val="0"/>
          <w:szCs w:val="20"/>
          <w:lang w:val="en-GB"/>
        </w:rPr>
        <w:tab/>
        <w:t>Additional SRS symbols</w:t>
      </w:r>
      <w:r w:rsidRPr="0079467F">
        <w:rPr>
          <w:snapToGrid w:val="0"/>
          <w:szCs w:val="20"/>
          <w:lang w:val="en-GB"/>
        </w:rPr>
        <w:tab/>
        <w:t xml:space="preserve">Qualcomm Incorporated </w:t>
      </w:r>
    </w:p>
    <w:p w14:paraId="404429B3" w14:textId="79884417" w:rsidR="00B434D9" w:rsidRPr="00FA0340" w:rsidRDefault="00FA0340" w:rsidP="0079467F">
      <w:pPr>
        <w:pStyle w:val="References"/>
        <w:rPr>
          <w:snapToGrid w:val="0"/>
          <w:szCs w:val="20"/>
          <w:lang w:val="en-GB"/>
        </w:rPr>
      </w:pPr>
      <w:r w:rsidRPr="00FA0340">
        <w:rPr>
          <w:snapToGrid w:val="0"/>
          <w:szCs w:val="20"/>
          <w:lang w:val="en-GB"/>
        </w:rPr>
        <w:t>R1-1911577</w:t>
      </w:r>
      <w:r w:rsidRPr="00FA0340">
        <w:rPr>
          <w:snapToGrid w:val="0"/>
          <w:szCs w:val="20"/>
          <w:lang w:val="en-GB"/>
        </w:rPr>
        <w:tab/>
      </w:r>
      <w:r w:rsidRPr="00FA0340">
        <w:t>RAN1 agreements for DL MIMO efficiency enhancements for LTE</w:t>
      </w:r>
      <w:r>
        <w:tab/>
        <w:t>WI rapporteur (Huawei)</w:t>
      </w:r>
    </w:p>
    <w:p w14:paraId="50955327" w14:textId="7CD90E41" w:rsidR="008D2A37" w:rsidRPr="00F616A2" w:rsidRDefault="008D2A37" w:rsidP="004277DA">
      <w:pPr>
        <w:pStyle w:val="References"/>
        <w:numPr>
          <w:ilvl w:val="0"/>
          <w:numId w:val="0"/>
        </w:numPr>
        <w:rPr>
          <w:snapToGrid w:val="0"/>
          <w:szCs w:val="20"/>
          <w:lang w:val="en-GB"/>
        </w:rPr>
      </w:pPr>
    </w:p>
    <w:p w14:paraId="550B60DA" w14:textId="77777777" w:rsidR="00A95958" w:rsidRDefault="00A95958" w:rsidP="00C11F73">
      <w:pPr>
        <w:pStyle w:val="References"/>
        <w:numPr>
          <w:ilvl w:val="0"/>
          <w:numId w:val="0"/>
        </w:numPr>
        <w:rPr>
          <w:lang w:val="en-GB"/>
        </w:rPr>
      </w:pPr>
    </w:p>
    <w:p w14:paraId="308F6CAE" w14:textId="77777777" w:rsidR="00A95958" w:rsidRDefault="00A95958" w:rsidP="00C11F73">
      <w:pPr>
        <w:pStyle w:val="References"/>
        <w:numPr>
          <w:ilvl w:val="0"/>
          <w:numId w:val="0"/>
        </w:numPr>
        <w:rPr>
          <w:lang w:val="en-GB"/>
        </w:rPr>
      </w:pPr>
    </w:p>
    <w:p w14:paraId="71CC24E6" w14:textId="77777777" w:rsidR="00C11F73" w:rsidRPr="008D2A37" w:rsidRDefault="00C11F73" w:rsidP="00C11F73">
      <w:pPr>
        <w:pStyle w:val="References"/>
        <w:numPr>
          <w:ilvl w:val="0"/>
          <w:numId w:val="0"/>
        </w:numPr>
        <w:rPr>
          <w:snapToGrid w:val="0"/>
          <w:szCs w:val="20"/>
        </w:rPr>
      </w:pPr>
    </w:p>
    <w:sectPr w:rsidR="00C11F73" w:rsidRPr="008D2A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110E6" w14:textId="77777777" w:rsidR="00FE753B" w:rsidRDefault="00FE753B">
      <w:r>
        <w:separator/>
      </w:r>
    </w:p>
  </w:endnote>
  <w:endnote w:type="continuationSeparator" w:id="0">
    <w:p w14:paraId="737B7F45" w14:textId="77777777" w:rsidR="00FE753B" w:rsidRDefault="00FE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813EC" w14:textId="77777777" w:rsidR="00FE753B" w:rsidRDefault="00FE753B">
      <w:r>
        <w:separator/>
      </w:r>
    </w:p>
  </w:footnote>
  <w:footnote w:type="continuationSeparator" w:id="0">
    <w:p w14:paraId="6EEB7987" w14:textId="77777777" w:rsidR="00FE753B" w:rsidRDefault="00FE75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Theme="minorEastAsia"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E1F1F"/>
    <w:multiLevelType w:val="hybridMultilevel"/>
    <w:tmpl w:val="23CCA538"/>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8E70DF"/>
    <w:multiLevelType w:val="hybridMultilevel"/>
    <w:tmpl w:val="C7FA44F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363B7"/>
    <w:multiLevelType w:val="hybridMultilevel"/>
    <w:tmpl w:val="81C86A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4520E"/>
    <w:multiLevelType w:val="hybridMultilevel"/>
    <w:tmpl w:val="7E7A8A80"/>
    <w:lvl w:ilvl="0" w:tplc="04090001">
      <w:numFmt w:val="bullet"/>
      <w:lvlText w:val="-"/>
      <w:lvlJc w:val="left"/>
      <w:pPr>
        <w:ind w:left="1210" w:hanging="360"/>
      </w:pPr>
      <w:rPr>
        <w:rFonts w:ascii="Times New Roman" w:eastAsia="MS Mincho"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1F28F8"/>
    <w:multiLevelType w:val="hybridMultilevel"/>
    <w:tmpl w:val="BAC0F3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C987FDC"/>
    <w:lvl w:ilvl="0" w:tplc="C200F7CC">
      <w:start w:val="1"/>
      <w:numFmt w:val="decim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907EE0"/>
    <w:multiLevelType w:val="hybridMultilevel"/>
    <w:tmpl w:val="CD943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41783A"/>
    <w:multiLevelType w:val="hybridMultilevel"/>
    <w:tmpl w:val="4CCE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C4541"/>
    <w:multiLevelType w:val="hybridMultilevel"/>
    <w:tmpl w:val="1D6E7E6A"/>
    <w:lvl w:ilvl="0" w:tplc="312E2BB4">
      <w:numFmt w:val="bullet"/>
      <w:lvlText w:val="•"/>
      <w:lvlJc w:val="left"/>
      <w:pPr>
        <w:ind w:left="845" w:hanging="420"/>
      </w:pPr>
      <w:rPr>
        <w:rFonts w:ascii="Times" w:eastAsia="Batang" w:hAnsi="Times" w:cs="Time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DE879B4"/>
    <w:multiLevelType w:val="hybridMultilevel"/>
    <w:tmpl w:val="7C60F66C"/>
    <w:lvl w:ilvl="0" w:tplc="0407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31232"/>
    <w:multiLevelType w:val="hybridMultilevel"/>
    <w:tmpl w:val="6CD80578"/>
    <w:lvl w:ilvl="0" w:tplc="8BB8898C">
      <w:start w:val="162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030AA2"/>
    <w:multiLevelType w:val="hybridMultilevel"/>
    <w:tmpl w:val="25AC9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FE5DA7"/>
    <w:multiLevelType w:val="hybridMultilevel"/>
    <w:tmpl w:val="50B8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90975"/>
    <w:multiLevelType w:val="hybridMultilevel"/>
    <w:tmpl w:val="1EA88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F17C80"/>
    <w:multiLevelType w:val="hybridMultilevel"/>
    <w:tmpl w:val="1DE4F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E0BF7"/>
    <w:multiLevelType w:val="hybridMultilevel"/>
    <w:tmpl w:val="305C8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5562BE"/>
    <w:multiLevelType w:val="hybridMultilevel"/>
    <w:tmpl w:val="6ECADDBC"/>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704663"/>
    <w:multiLevelType w:val="hybridMultilevel"/>
    <w:tmpl w:val="27D20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F86FC7"/>
    <w:multiLevelType w:val="hybridMultilevel"/>
    <w:tmpl w:val="F7563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07852"/>
    <w:multiLevelType w:val="hybridMultilevel"/>
    <w:tmpl w:val="DB94583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37"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2"/>
  </w:num>
  <w:num w:numId="4">
    <w:abstractNumId w:val="29"/>
  </w:num>
  <w:num w:numId="5">
    <w:abstractNumId w:val="19"/>
  </w:num>
  <w:num w:numId="6">
    <w:abstractNumId w:val="4"/>
  </w:num>
  <w:num w:numId="7">
    <w:abstractNumId w:val="33"/>
  </w:num>
  <w:num w:numId="8">
    <w:abstractNumId w:val="37"/>
  </w:num>
  <w:num w:numId="9">
    <w:abstractNumId w:val="13"/>
  </w:num>
  <w:num w:numId="10">
    <w:abstractNumId w:val="1"/>
  </w:num>
  <w:num w:numId="11">
    <w:abstractNumId w:val="0"/>
  </w:num>
  <w:num w:numId="12">
    <w:abstractNumId w:val="3"/>
  </w:num>
  <w:num w:numId="13">
    <w:abstractNumId w:val="36"/>
  </w:num>
  <w:num w:numId="14">
    <w:abstractNumId w:val="23"/>
  </w:num>
  <w:num w:numId="15">
    <w:abstractNumId w:val="9"/>
  </w:num>
  <w:num w:numId="16">
    <w:abstractNumId w:val="11"/>
  </w:num>
  <w:num w:numId="17">
    <w:abstractNumId w:val="34"/>
  </w:num>
  <w:num w:numId="18">
    <w:abstractNumId w:val="15"/>
  </w:num>
  <w:num w:numId="19">
    <w:abstractNumId w:val="18"/>
  </w:num>
  <w:num w:numId="20">
    <w:abstractNumId w:val="20"/>
  </w:num>
  <w:num w:numId="21">
    <w:abstractNumId w:val="25"/>
  </w:num>
  <w:num w:numId="22">
    <w:abstractNumId w:val="31"/>
  </w:num>
  <w:num w:numId="23">
    <w:abstractNumId w:val="35"/>
  </w:num>
  <w:num w:numId="24">
    <w:abstractNumId w:val="27"/>
  </w:num>
  <w:num w:numId="25">
    <w:abstractNumId w:val="21"/>
  </w:num>
  <w:num w:numId="26">
    <w:abstractNumId w:val="17"/>
  </w:num>
  <w:num w:numId="27">
    <w:abstractNumId w:val="5"/>
  </w:num>
  <w:num w:numId="28">
    <w:abstractNumId w:val="6"/>
  </w:num>
  <w:num w:numId="29">
    <w:abstractNumId w:val="28"/>
  </w:num>
  <w:num w:numId="30">
    <w:abstractNumId w:val="14"/>
  </w:num>
  <w:num w:numId="31">
    <w:abstractNumId w:val="7"/>
  </w:num>
  <w:num w:numId="32">
    <w:abstractNumId w:val="8"/>
  </w:num>
  <w:num w:numId="33">
    <w:abstractNumId w:val="22"/>
  </w:num>
  <w:num w:numId="34">
    <w:abstractNumId w:val="16"/>
  </w:num>
  <w:num w:numId="35">
    <w:abstractNumId w:val="32"/>
  </w:num>
  <w:num w:numId="36">
    <w:abstractNumId w:val="30"/>
  </w:num>
  <w:num w:numId="37">
    <w:abstractNumId w:val="24"/>
  </w:num>
  <w:num w:numId="38">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3A"/>
    <w:rsid w:val="00000D04"/>
    <w:rsid w:val="00000DB2"/>
    <w:rsid w:val="000020F6"/>
    <w:rsid w:val="00002241"/>
    <w:rsid w:val="00002893"/>
    <w:rsid w:val="000033A3"/>
    <w:rsid w:val="00003605"/>
    <w:rsid w:val="00003C56"/>
    <w:rsid w:val="00003EC2"/>
    <w:rsid w:val="000040A9"/>
    <w:rsid w:val="0000458E"/>
    <w:rsid w:val="00004E70"/>
    <w:rsid w:val="00005A30"/>
    <w:rsid w:val="000072B6"/>
    <w:rsid w:val="000073A4"/>
    <w:rsid w:val="00007813"/>
    <w:rsid w:val="00010660"/>
    <w:rsid w:val="000109E6"/>
    <w:rsid w:val="00010D2C"/>
    <w:rsid w:val="00011F67"/>
    <w:rsid w:val="00012832"/>
    <w:rsid w:val="00012862"/>
    <w:rsid w:val="000128E6"/>
    <w:rsid w:val="00013578"/>
    <w:rsid w:val="00014FCF"/>
    <w:rsid w:val="000152AA"/>
    <w:rsid w:val="000152F1"/>
    <w:rsid w:val="00015EFB"/>
    <w:rsid w:val="000165E2"/>
    <w:rsid w:val="00016A7D"/>
    <w:rsid w:val="00016BC8"/>
    <w:rsid w:val="000172BE"/>
    <w:rsid w:val="000177A4"/>
    <w:rsid w:val="00017D8A"/>
    <w:rsid w:val="0002082B"/>
    <w:rsid w:val="00023134"/>
    <w:rsid w:val="00023388"/>
    <w:rsid w:val="00023425"/>
    <w:rsid w:val="000241BE"/>
    <w:rsid w:val="000242F2"/>
    <w:rsid w:val="000248DC"/>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35A13"/>
    <w:rsid w:val="000362E4"/>
    <w:rsid w:val="00036DEA"/>
    <w:rsid w:val="00037A49"/>
    <w:rsid w:val="0004023E"/>
    <w:rsid w:val="0004024B"/>
    <w:rsid w:val="00040F63"/>
    <w:rsid w:val="0004178E"/>
    <w:rsid w:val="00041BF6"/>
    <w:rsid w:val="00041C57"/>
    <w:rsid w:val="000427BB"/>
    <w:rsid w:val="000433BF"/>
    <w:rsid w:val="000434B7"/>
    <w:rsid w:val="000435E4"/>
    <w:rsid w:val="00043D0A"/>
    <w:rsid w:val="00046796"/>
    <w:rsid w:val="000467FD"/>
    <w:rsid w:val="00046AAF"/>
    <w:rsid w:val="00047225"/>
    <w:rsid w:val="00047E60"/>
    <w:rsid w:val="0005182B"/>
    <w:rsid w:val="00052933"/>
    <w:rsid w:val="00052AD2"/>
    <w:rsid w:val="000530DF"/>
    <w:rsid w:val="00053171"/>
    <w:rsid w:val="000533F4"/>
    <w:rsid w:val="00053EB9"/>
    <w:rsid w:val="00054E0C"/>
    <w:rsid w:val="00055271"/>
    <w:rsid w:val="0005541D"/>
    <w:rsid w:val="0005578D"/>
    <w:rsid w:val="000565C8"/>
    <w:rsid w:val="00056EBF"/>
    <w:rsid w:val="00057DC8"/>
    <w:rsid w:val="000612E1"/>
    <w:rsid w:val="000614FE"/>
    <w:rsid w:val="00061C81"/>
    <w:rsid w:val="00062DE6"/>
    <w:rsid w:val="00063639"/>
    <w:rsid w:val="00063A4D"/>
    <w:rsid w:val="00065B85"/>
    <w:rsid w:val="00065D38"/>
    <w:rsid w:val="00066085"/>
    <w:rsid w:val="00066618"/>
    <w:rsid w:val="0006699E"/>
    <w:rsid w:val="000674C9"/>
    <w:rsid w:val="0006765D"/>
    <w:rsid w:val="00067DD1"/>
    <w:rsid w:val="00070099"/>
    <w:rsid w:val="00070447"/>
    <w:rsid w:val="000706E7"/>
    <w:rsid w:val="00070EF8"/>
    <w:rsid w:val="00071192"/>
    <w:rsid w:val="000713A7"/>
    <w:rsid w:val="00072A80"/>
    <w:rsid w:val="000731A0"/>
    <w:rsid w:val="000736C1"/>
    <w:rsid w:val="00073797"/>
    <w:rsid w:val="00073CCF"/>
    <w:rsid w:val="00073DEC"/>
    <w:rsid w:val="00074211"/>
    <w:rsid w:val="000745AA"/>
    <w:rsid w:val="0007461B"/>
    <w:rsid w:val="00074E86"/>
    <w:rsid w:val="00076097"/>
    <w:rsid w:val="00076541"/>
    <w:rsid w:val="000772F4"/>
    <w:rsid w:val="000776EB"/>
    <w:rsid w:val="00077762"/>
    <w:rsid w:val="000811F1"/>
    <w:rsid w:val="00081654"/>
    <w:rsid w:val="00082367"/>
    <w:rsid w:val="000823B0"/>
    <w:rsid w:val="0008314D"/>
    <w:rsid w:val="0008335B"/>
    <w:rsid w:val="00083379"/>
    <w:rsid w:val="00083587"/>
    <w:rsid w:val="00083838"/>
    <w:rsid w:val="00083B6A"/>
    <w:rsid w:val="00084A61"/>
    <w:rsid w:val="00084D41"/>
    <w:rsid w:val="00085994"/>
    <w:rsid w:val="00085E04"/>
    <w:rsid w:val="000865B3"/>
    <w:rsid w:val="00086800"/>
    <w:rsid w:val="00086EF8"/>
    <w:rsid w:val="000873AA"/>
    <w:rsid w:val="00087913"/>
    <w:rsid w:val="000902DC"/>
    <w:rsid w:val="000911AE"/>
    <w:rsid w:val="00091841"/>
    <w:rsid w:val="00093697"/>
    <w:rsid w:val="00093B0A"/>
    <w:rsid w:val="00093D42"/>
    <w:rsid w:val="00093DD0"/>
    <w:rsid w:val="0009475B"/>
    <w:rsid w:val="00094A16"/>
    <w:rsid w:val="00094DE6"/>
    <w:rsid w:val="00096356"/>
    <w:rsid w:val="00096835"/>
    <w:rsid w:val="00097C99"/>
    <w:rsid w:val="000A05C7"/>
    <w:rsid w:val="000A0605"/>
    <w:rsid w:val="000A0A2E"/>
    <w:rsid w:val="000A0F14"/>
    <w:rsid w:val="000A0F1C"/>
    <w:rsid w:val="000A1441"/>
    <w:rsid w:val="000A1A06"/>
    <w:rsid w:val="000A1B60"/>
    <w:rsid w:val="000A21B4"/>
    <w:rsid w:val="000A2CC7"/>
    <w:rsid w:val="000A2ED6"/>
    <w:rsid w:val="000A3124"/>
    <w:rsid w:val="000A401B"/>
    <w:rsid w:val="000A4205"/>
    <w:rsid w:val="000A4A19"/>
    <w:rsid w:val="000A5AD7"/>
    <w:rsid w:val="000A62D5"/>
    <w:rsid w:val="000A6351"/>
    <w:rsid w:val="000A63D6"/>
    <w:rsid w:val="000A758F"/>
    <w:rsid w:val="000A7B38"/>
    <w:rsid w:val="000B0343"/>
    <w:rsid w:val="000B078F"/>
    <w:rsid w:val="000B0B30"/>
    <w:rsid w:val="000B0B34"/>
    <w:rsid w:val="000B2985"/>
    <w:rsid w:val="000B2C88"/>
    <w:rsid w:val="000B3342"/>
    <w:rsid w:val="000B51FA"/>
    <w:rsid w:val="000B5905"/>
    <w:rsid w:val="000B5975"/>
    <w:rsid w:val="000B6E2C"/>
    <w:rsid w:val="000B71B6"/>
    <w:rsid w:val="000B76C5"/>
    <w:rsid w:val="000B78D3"/>
    <w:rsid w:val="000B7A10"/>
    <w:rsid w:val="000B7ED6"/>
    <w:rsid w:val="000C115D"/>
    <w:rsid w:val="000C1535"/>
    <w:rsid w:val="000C252B"/>
    <w:rsid w:val="000C2FBD"/>
    <w:rsid w:val="000C3B0C"/>
    <w:rsid w:val="000C422D"/>
    <w:rsid w:val="000C4689"/>
    <w:rsid w:val="000C53E8"/>
    <w:rsid w:val="000C592C"/>
    <w:rsid w:val="000C5AFD"/>
    <w:rsid w:val="000C5F91"/>
    <w:rsid w:val="000C6025"/>
    <w:rsid w:val="000C70E1"/>
    <w:rsid w:val="000C76D6"/>
    <w:rsid w:val="000D0565"/>
    <w:rsid w:val="000D0D85"/>
    <w:rsid w:val="000D0E4E"/>
    <w:rsid w:val="000D113C"/>
    <w:rsid w:val="000D12D1"/>
    <w:rsid w:val="000D159A"/>
    <w:rsid w:val="000D1796"/>
    <w:rsid w:val="000D22CC"/>
    <w:rsid w:val="000D22FA"/>
    <w:rsid w:val="000D2ED5"/>
    <w:rsid w:val="000D3377"/>
    <w:rsid w:val="000D36AE"/>
    <w:rsid w:val="000D38A1"/>
    <w:rsid w:val="000D3BAF"/>
    <w:rsid w:val="000D4C4E"/>
    <w:rsid w:val="000D5077"/>
    <w:rsid w:val="000D5362"/>
    <w:rsid w:val="000D57F8"/>
    <w:rsid w:val="000D5851"/>
    <w:rsid w:val="000D5C60"/>
    <w:rsid w:val="000D63D9"/>
    <w:rsid w:val="000D71E2"/>
    <w:rsid w:val="000D73A5"/>
    <w:rsid w:val="000D79EB"/>
    <w:rsid w:val="000E07D6"/>
    <w:rsid w:val="000E0961"/>
    <w:rsid w:val="000E1380"/>
    <w:rsid w:val="000E18DF"/>
    <w:rsid w:val="000E1911"/>
    <w:rsid w:val="000E359A"/>
    <w:rsid w:val="000E52FD"/>
    <w:rsid w:val="000E530A"/>
    <w:rsid w:val="000E59A0"/>
    <w:rsid w:val="000E7A84"/>
    <w:rsid w:val="000E7D37"/>
    <w:rsid w:val="000F15BC"/>
    <w:rsid w:val="000F180A"/>
    <w:rsid w:val="000F1C92"/>
    <w:rsid w:val="000F279F"/>
    <w:rsid w:val="000F2CC2"/>
    <w:rsid w:val="000F2EEE"/>
    <w:rsid w:val="000F3697"/>
    <w:rsid w:val="000F3E40"/>
    <w:rsid w:val="000F55D5"/>
    <w:rsid w:val="000F7A30"/>
    <w:rsid w:val="000F7C57"/>
    <w:rsid w:val="000F7F58"/>
    <w:rsid w:val="00100128"/>
    <w:rsid w:val="00100AD0"/>
    <w:rsid w:val="00100E37"/>
    <w:rsid w:val="00100FF3"/>
    <w:rsid w:val="00101FD6"/>
    <w:rsid w:val="001026CA"/>
    <w:rsid w:val="001043C2"/>
    <w:rsid w:val="001043E1"/>
    <w:rsid w:val="00104FC8"/>
    <w:rsid w:val="0010505A"/>
    <w:rsid w:val="00105349"/>
    <w:rsid w:val="00105CC7"/>
    <w:rsid w:val="0010657D"/>
    <w:rsid w:val="00107779"/>
    <w:rsid w:val="001078C2"/>
    <w:rsid w:val="001078F2"/>
    <w:rsid w:val="00107E1C"/>
    <w:rsid w:val="00110243"/>
    <w:rsid w:val="00110D41"/>
    <w:rsid w:val="001112C4"/>
    <w:rsid w:val="00111444"/>
    <w:rsid w:val="00111723"/>
    <w:rsid w:val="00111A8B"/>
    <w:rsid w:val="001129B5"/>
    <w:rsid w:val="00112BE6"/>
    <w:rsid w:val="00113169"/>
    <w:rsid w:val="00113C14"/>
    <w:rsid w:val="001141E3"/>
    <w:rsid w:val="001144DF"/>
    <w:rsid w:val="0011557B"/>
    <w:rsid w:val="00115D68"/>
    <w:rsid w:val="001171A5"/>
    <w:rsid w:val="00117C85"/>
    <w:rsid w:val="00120B13"/>
    <w:rsid w:val="00120E2E"/>
    <w:rsid w:val="00121CD9"/>
    <w:rsid w:val="00123067"/>
    <w:rsid w:val="00123EEC"/>
    <w:rsid w:val="00124253"/>
    <w:rsid w:val="00124A2F"/>
    <w:rsid w:val="00124B03"/>
    <w:rsid w:val="00124D84"/>
    <w:rsid w:val="00125092"/>
    <w:rsid w:val="001250DD"/>
    <w:rsid w:val="0012526E"/>
    <w:rsid w:val="00125733"/>
    <w:rsid w:val="00125D13"/>
    <w:rsid w:val="001260C9"/>
    <w:rsid w:val="0012637C"/>
    <w:rsid w:val="001263AA"/>
    <w:rsid w:val="00126500"/>
    <w:rsid w:val="001269BE"/>
    <w:rsid w:val="001303BE"/>
    <w:rsid w:val="00130779"/>
    <w:rsid w:val="001307A1"/>
    <w:rsid w:val="00130A29"/>
    <w:rsid w:val="00131259"/>
    <w:rsid w:val="00131972"/>
    <w:rsid w:val="001321D3"/>
    <w:rsid w:val="00132569"/>
    <w:rsid w:val="00132CAB"/>
    <w:rsid w:val="00132F8D"/>
    <w:rsid w:val="00133599"/>
    <w:rsid w:val="00133BF7"/>
    <w:rsid w:val="00134B88"/>
    <w:rsid w:val="001358B9"/>
    <w:rsid w:val="00136339"/>
    <w:rsid w:val="00136A23"/>
    <w:rsid w:val="00136B99"/>
    <w:rsid w:val="0014063E"/>
    <w:rsid w:val="0014087D"/>
    <w:rsid w:val="00140F74"/>
    <w:rsid w:val="00141191"/>
    <w:rsid w:val="0014159C"/>
    <w:rsid w:val="00142075"/>
    <w:rsid w:val="00142665"/>
    <w:rsid w:val="0014384A"/>
    <w:rsid w:val="0014450F"/>
    <w:rsid w:val="001446A6"/>
    <w:rsid w:val="001446DB"/>
    <w:rsid w:val="00144D8F"/>
    <w:rsid w:val="00145C74"/>
    <w:rsid w:val="001462E9"/>
    <w:rsid w:val="0014640B"/>
    <w:rsid w:val="00146E32"/>
    <w:rsid w:val="0015022B"/>
    <w:rsid w:val="00150ED3"/>
    <w:rsid w:val="00151619"/>
    <w:rsid w:val="00151717"/>
    <w:rsid w:val="00151921"/>
    <w:rsid w:val="00152835"/>
    <w:rsid w:val="00154294"/>
    <w:rsid w:val="001543B7"/>
    <w:rsid w:val="001559FA"/>
    <w:rsid w:val="00156374"/>
    <w:rsid w:val="001577D8"/>
    <w:rsid w:val="00157FC3"/>
    <w:rsid w:val="0016061F"/>
    <w:rsid w:val="00160739"/>
    <w:rsid w:val="00160837"/>
    <w:rsid w:val="00161410"/>
    <w:rsid w:val="0016216F"/>
    <w:rsid w:val="0016271E"/>
    <w:rsid w:val="001627A6"/>
    <w:rsid w:val="00162A79"/>
    <w:rsid w:val="00162D7A"/>
    <w:rsid w:val="001635F1"/>
    <w:rsid w:val="00164B60"/>
    <w:rsid w:val="00164DAB"/>
    <w:rsid w:val="00165BBB"/>
    <w:rsid w:val="0016613F"/>
    <w:rsid w:val="00166215"/>
    <w:rsid w:val="00166591"/>
    <w:rsid w:val="00166D34"/>
    <w:rsid w:val="00167930"/>
    <w:rsid w:val="00170F5E"/>
    <w:rsid w:val="00171143"/>
    <w:rsid w:val="00172864"/>
    <w:rsid w:val="00172B82"/>
    <w:rsid w:val="00172BFD"/>
    <w:rsid w:val="00172E1D"/>
    <w:rsid w:val="00172EFA"/>
    <w:rsid w:val="00173608"/>
    <w:rsid w:val="001736FD"/>
    <w:rsid w:val="00173A0D"/>
    <w:rsid w:val="00173C79"/>
    <w:rsid w:val="00173E3D"/>
    <w:rsid w:val="001745EC"/>
    <w:rsid w:val="001746F2"/>
    <w:rsid w:val="001747B7"/>
    <w:rsid w:val="00175C30"/>
    <w:rsid w:val="00177069"/>
    <w:rsid w:val="00177FC1"/>
    <w:rsid w:val="001804C3"/>
    <w:rsid w:val="001810B9"/>
    <w:rsid w:val="001815A2"/>
    <w:rsid w:val="001817E7"/>
    <w:rsid w:val="00181926"/>
    <w:rsid w:val="00181CA7"/>
    <w:rsid w:val="00181FC1"/>
    <w:rsid w:val="00183034"/>
    <w:rsid w:val="001830F7"/>
    <w:rsid w:val="00183EE6"/>
    <w:rsid w:val="0018588A"/>
    <w:rsid w:val="00186C37"/>
    <w:rsid w:val="00186F56"/>
    <w:rsid w:val="00187252"/>
    <w:rsid w:val="00187A54"/>
    <w:rsid w:val="00191C91"/>
    <w:rsid w:val="00191F4C"/>
    <w:rsid w:val="00192DD9"/>
    <w:rsid w:val="00192E2E"/>
    <w:rsid w:val="00194339"/>
    <w:rsid w:val="00194791"/>
    <w:rsid w:val="00194848"/>
    <w:rsid w:val="00194F5B"/>
    <w:rsid w:val="0019520A"/>
    <w:rsid w:val="001958EA"/>
    <w:rsid w:val="00195E0E"/>
    <w:rsid w:val="001A180D"/>
    <w:rsid w:val="001A1A5D"/>
    <w:rsid w:val="001A1BAC"/>
    <w:rsid w:val="001A23CE"/>
    <w:rsid w:val="001A25E5"/>
    <w:rsid w:val="001A28FB"/>
    <w:rsid w:val="001A2C89"/>
    <w:rsid w:val="001A3389"/>
    <w:rsid w:val="001A381E"/>
    <w:rsid w:val="001A3CDB"/>
    <w:rsid w:val="001A493D"/>
    <w:rsid w:val="001A4979"/>
    <w:rsid w:val="001A552B"/>
    <w:rsid w:val="001A57C7"/>
    <w:rsid w:val="001A5AA4"/>
    <w:rsid w:val="001A673E"/>
    <w:rsid w:val="001A6BF2"/>
    <w:rsid w:val="001A6F0F"/>
    <w:rsid w:val="001A73F5"/>
    <w:rsid w:val="001A7763"/>
    <w:rsid w:val="001B172F"/>
    <w:rsid w:val="001B2D93"/>
    <w:rsid w:val="001B3964"/>
    <w:rsid w:val="001B4452"/>
    <w:rsid w:val="001B466C"/>
    <w:rsid w:val="001B4F34"/>
    <w:rsid w:val="001B52EC"/>
    <w:rsid w:val="001B554A"/>
    <w:rsid w:val="001B64DC"/>
    <w:rsid w:val="001B6564"/>
    <w:rsid w:val="001B691A"/>
    <w:rsid w:val="001B7495"/>
    <w:rsid w:val="001B7942"/>
    <w:rsid w:val="001C01BF"/>
    <w:rsid w:val="001C02D8"/>
    <w:rsid w:val="001C04E3"/>
    <w:rsid w:val="001C1309"/>
    <w:rsid w:val="001C1F3A"/>
    <w:rsid w:val="001C2378"/>
    <w:rsid w:val="001C3EE9"/>
    <w:rsid w:val="001C3FA4"/>
    <w:rsid w:val="001C40F9"/>
    <w:rsid w:val="001C4255"/>
    <w:rsid w:val="001C458B"/>
    <w:rsid w:val="001C58F8"/>
    <w:rsid w:val="001C5AB5"/>
    <w:rsid w:val="001C5D4F"/>
    <w:rsid w:val="001C5FBE"/>
    <w:rsid w:val="001C64C0"/>
    <w:rsid w:val="001C69DA"/>
    <w:rsid w:val="001C6F06"/>
    <w:rsid w:val="001C721F"/>
    <w:rsid w:val="001C74A6"/>
    <w:rsid w:val="001D0054"/>
    <w:rsid w:val="001D0462"/>
    <w:rsid w:val="001D1AF3"/>
    <w:rsid w:val="001D1F17"/>
    <w:rsid w:val="001D2360"/>
    <w:rsid w:val="001D2D4B"/>
    <w:rsid w:val="001D3109"/>
    <w:rsid w:val="001D332E"/>
    <w:rsid w:val="001D36FD"/>
    <w:rsid w:val="001D3723"/>
    <w:rsid w:val="001D43E5"/>
    <w:rsid w:val="001D4E4F"/>
    <w:rsid w:val="001D5033"/>
    <w:rsid w:val="001D5C88"/>
    <w:rsid w:val="001D6567"/>
    <w:rsid w:val="001D67BE"/>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1FAB"/>
    <w:rsid w:val="001F2A3E"/>
    <w:rsid w:val="001F2E23"/>
    <w:rsid w:val="001F301A"/>
    <w:rsid w:val="001F341F"/>
    <w:rsid w:val="001F3911"/>
    <w:rsid w:val="001F3F1A"/>
    <w:rsid w:val="001F4CBD"/>
    <w:rsid w:val="001F4F5A"/>
    <w:rsid w:val="001F5258"/>
    <w:rsid w:val="001F5545"/>
    <w:rsid w:val="001F5777"/>
    <w:rsid w:val="001F5937"/>
    <w:rsid w:val="001F59E3"/>
    <w:rsid w:val="001F59ED"/>
    <w:rsid w:val="001F7121"/>
    <w:rsid w:val="001F7574"/>
    <w:rsid w:val="00200405"/>
    <w:rsid w:val="002005BE"/>
    <w:rsid w:val="00200B85"/>
    <w:rsid w:val="00200D2C"/>
    <w:rsid w:val="00201708"/>
    <w:rsid w:val="002019D8"/>
    <w:rsid w:val="00201E7A"/>
    <w:rsid w:val="00201EC7"/>
    <w:rsid w:val="0020349A"/>
    <w:rsid w:val="002034B4"/>
    <w:rsid w:val="00204032"/>
    <w:rsid w:val="00204BAD"/>
    <w:rsid w:val="00204D60"/>
    <w:rsid w:val="00204F9A"/>
    <w:rsid w:val="00205627"/>
    <w:rsid w:val="002056D0"/>
    <w:rsid w:val="00205F38"/>
    <w:rsid w:val="002062C7"/>
    <w:rsid w:val="00206D8C"/>
    <w:rsid w:val="00210860"/>
    <w:rsid w:val="00210B6A"/>
    <w:rsid w:val="00212CB6"/>
    <w:rsid w:val="00212E37"/>
    <w:rsid w:val="00212E3D"/>
    <w:rsid w:val="00213484"/>
    <w:rsid w:val="00213ACC"/>
    <w:rsid w:val="002140FF"/>
    <w:rsid w:val="002156CC"/>
    <w:rsid w:val="00216A2A"/>
    <w:rsid w:val="00217818"/>
    <w:rsid w:val="00220894"/>
    <w:rsid w:val="00220F31"/>
    <w:rsid w:val="00221DE7"/>
    <w:rsid w:val="00222F5B"/>
    <w:rsid w:val="00223A25"/>
    <w:rsid w:val="00224952"/>
    <w:rsid w:val="00224DD2"/>
    <w:rsid w:val="00225A6A"/>
    <w:rsid w:val="00225AC7"/>
    <w:rsid w:val="00225ACC"/>
    <w:rsid w:val="0022617B"/>
    <w:rsid w:val="002262E2"/>
    <w:rsid w:val="0022657D"/>
    <w:rsid w:val="002273E0"/>
    <w:rsid w:val="00230414"/>
    <w:rsid w:val="00231856"/>
    <w:rsid w:val="00231C25"/>
    <w:rsid w:val="00231C6F"/>
    <w:rsid w:val="002328AA"/>
    <w:rsid w:val="00232A90"/>
    <w:rsid w:val="00232C31"/>
    <w:rsid w:val="00232F5F"/>
    <w:rsid w:val="002333A5"/>
    <w:rsid w:val="002337C0"/>
    <w:rsid w:val="00233A15"/>
    <w:rsid w:val="00233AF3"/>
    <w:rsid w:val="00233B9E"/>
    <w:rsid w:val="00234151"/>
    <w:rsid w:val="00234F8C"/>
    <w:rsid w:val="00235542"/>
    <w:rsid w:val="0023667D"/>
    <w:rsid w:val="00236687"/>
    <w:rsid w:val="0023670F"/>
    <w:rsid w:val="002369B0"/>
    <w:rsid w:val="00236AD8"/>
    <w:rsid w:val="00236F12"/>
    <w:rsid w:val="0023718A"/>
    <w:rsid w:val="002378D5"/>
    <w:rsid w:val="00237D11"/>
    <w:rsid w:val="00237FDD"/>
    <w:rsid w:val="002401F5"/>
    <w:rsid w:val="00240E54"/>
    <w:rsid w:val="00243118"/>
    <w:rsid w:val="002445D5"/>
    <w:rsid w:val="002451C5"/>
    <w:rsid w:val="00245F1F"/>
    <w:rsid w:val="00246571"/>
    <w:rsid w:val="0024663B"/>
    <w:rsid w:val="00247103"/>
    <w:rsid w:val="00250067"/>
    <w:rsid w:val="00250A0F"/>
    <w:rsid w:val="002516DE"/>
    <w:rsid w:val="0025179F"/>
    <w:rsid w:val="00251F81"/>
    <w:rsid w:val="00251F8D"/>
    <w:rsid w:val="002521D8"/>
    <w:rsid w:val="00252BE0"/>
    <w:rsid w:val="00253121"/>
    <w:rsid w:val="00253588"/>
    <w:rsid w:val="002535BD"/>
    <w:rsid w:val="002546F4"/>
    <w:rsid w:val="002551D0"/>
    <w:rsid w:val="00255235"/>
    <w:rsid w:val="0025528C"/>
    <w:rsid w:val="00255374"/>
    <w:rsid w:val="00255646"/>
    <w:rsid w:val="00255F92"/>
    <w:rsid w:val="00257BF4"/>
    <w:rsid w:val="00257F75"/>
    <w:rsid w:val="00260003"/>
    <w:rsid w:val="0026035D"/>
    <w:rsid w:val="002606D6"/>
    <w:rsid w:val="0026099C"/>
    <w:rsid w:val="00261715"/>
    <w:rsid w:val="00261AD7"/>
    <w:rsid w:val="00261C98"/>
    <w:rsid w:val="00261E9E"/>
    <w:rsid w:val="00261EF5"/>
    <w:rsid w:val="0026248E"/>
    <w:rsid w:val="00262867"/>
    <w:rsid w:val="00262914"/>
    <w:rsid w:val="00263EEE"/>
    <w:rsid w:val="002647BF"/>
    <w:rsid w:val="002647D5"/>
    <w:rsid w:val="00264905"/>
    <w:rsid w:val="00264E9E"/>
    <w:rsid w:val="00265032"/>
    <w:rsid w:val="002651FB"/>
    <w:rsid w:val="0026538C"/>
    <w:rsid w:val="00265781"/>
    <w:rsid w:val="00265D97"/>
    <w:rsid w:val="00266B13"/>
    <w:rsid w:val="00267202"/>
    <w:rsid w:val="0026752D"/>
    <w:rsid w:val="00267A56"/>
    <w:rsid w:val="00267A96"/>
    <w:rsid w:val="00267B14"/>
    <w:rsid w:val="00267F8A"/>
    <w:rsid w:val="00270728"/>
    <w:rsid w:val="00270A91"/>
    <w:rsid w:val="00270D42"/>
    <w:rsid w:val="00270F3E"/>
    <w:rsid w:val="0027195D"/>
    <w:rsid w:val="002721DD"/>
    <w:rsid w:val="002722BA"/>
    <w:rsid w:val="00272B03"/>
    <w:rsid w:val="002733E2"/>
    <w:rsid w:val="00274828"/>
    <w:rsid w:val="002750B1"/>
    <w:rsid w:val="00275684"/>
    <w:rsid w:val="00275C1F"/>
    <w:rsid w:val="0027609C"/>
    <w:rsid w:val="00276924"/>
    <w:rsid w:val="00276A35"/>
    <w:rsid w:val="0027779A"/>
    <w:rsid w:val="00277835"/>
    <w:rsid w:val="00277BA6"/>
    <w:rsid w:val="00280032"/>
    <w:rsid w:val="00280802"/>
    <w:rsid w:val="00280AB1"/>
    <w:rsid w:val="00280F95"/>
    <w:rsid w:val="00281BB7"/>
    <w:rsid w:val="0028290A"/>
    <w:rsid w:val="00283612"/>
    <w:rsid w:val="002842AE"/>
    <w:rsid w:val="00284A22"/>
    <w:rsid w:val="00284BAE"/>
    <w:rsid w:val="002859AF"/>
    <w:rsid w:val="00286AE7"/>
    <w:rsid w:val="00287243"/>
    <w:rsid w:val="00290647"/>
    <w:rsid w:val="00291385"/>
    <w:rsid w:val="00291422"/>
    <w:rsid w:val="00291DD9"/>
    <w:rsid w:val="0029237F"/>
    <w:rsid w:val="00292715"/>
    <w:rsid w:val="00292D62"/>
    <w:rsid w:val="0029365F"/>
    <w:rsid w:val="00293E57"/>
    <w:rsid w:val="002944E7"/>
    <w:rsid w:val="002947D1"/>
    <w:rsid w:val="002948DF"/>
    <w:rsid w:val="00294B20"/>
    <w:rsid w:val="00294D90"/>
    <w:rsid w:val="0029591C"/>
    <w:rsid w:val="002A04C1"/>
    <w:rsid w:val="002A0602"/>
    <w:rsid w:val="002A07B2"/>
    <w:rsid w:val="002A1E92"/>
    <w:rsid w:val="002A204D"/>
    <w:rsid w:val="002A2616"/>
    <w:rsid w:val="002A26E1"/>
    <w:rsid w:val="002A34FF"/>
    <w:rsid w:val="002A368A"/>
    <w:rsid w:val="002A4065"/>
    <w:rsid w:val="002A416D"/>
    <w:rsid w:val="002A48B4"/>
    <w:rsid w:val="002A59F0"/>
    <w:rsid w:val="002A5EA2"/>
    <w:rsid w:val="002A617C"/>
    <w:rsid w:val="002A6432"/>
    <w:rsid w:val="002A6A94"/>
    <w:rsid w:val="002A6F25"/>
    <w:rsid w:val="002A6FD3"/>
    <w:rsid w:val="002A7555"/>
    <w:rsid w:val="002A76FE"/>
    <w:rsid w:val="002A7B2D"/>
    <w:rsid w:val="002B0A7D"/>
    <w:rsid w:val="002B0C55"/>
    <w:rsid w:val="002B1A69"/>
    <w:rsid w:val="002B24E4"/>
    <w:rsid w:val="002B2723"/>
    <w:rsid w:val="002B303A"/>
    <w:rsid w:val="002B304C"/>
    <w:rsid w:val="002B35A6"/>
    <w:rsid w:val="002B5379"/>
    <w:rsid w:val="002B538E"/>
    <w:rsid w:val="002B5654"/>
    <w:rsid w:val="002B5DCA"/>
    <w:rsid w:val="002B60C6"/>
    <w:rsid w:val="002B6BDC"/>
    <w:rsid w:val="002B75B0"/>
    <w:rsid w:val="002B7657"/>
    <w:rsid w:val="002B7EAF"/>
    <w:rsid w:val="002C099C"/>
    <w:rsid w:val="002C0B31"/>
    <w:rsid w:val="002C0B74"/>
    <w:rsid w:val="002C0C8B"/>
    <w:rsid w:val="002C0CBB"/>
    <w:rsid w:val="002C11CF"/>
    <w:rsid w:val="002C1201"/>
    <w:rsid w:val="002C1460"/>
    <w:rsid w:val="002C16C2"/>
    <w:rsid w:val="002C20D6"/>
    <w:rsid w:val="002C20F2"/>
    <w:rsid w:val="002C28C0"/>
    <w:rsid w:val="002C337D"/>
    <w:rsid w:val="002C38B2"/>
    <w:rsid w:val="002C3F9C"/>
    <w:rsid w:val="002C5AFA"/>
    <w:rsid w:val="002C5F9E"/>
    <w:rsid w:val="002C637C"/>
    <w:rsid w:val="002C6919"/>
    <w:rsid w:val="002C69D7"/>
    <w:rsid w:val="002D0439"/>
    <w:rsid w:val="002D114B"/>
    <w:rsid w:val="002D11B7"/>
    <w:rsid w:val="002D29A2"/>
    <w:rsid w:val="002D323D"/>
    <w:rsid w:val="002D39AF"/>
    <w:rsid w:val="002D3BBC"/>
    <w:rsid w:val="002D3CEC"/>
    <w:rsid w:val="002D413E"/>
    <w:rsid w:val="002D436B"/>
    <w:rsid w:val="002D438A"/>
    <w:rsid w:val="002D47EC"/>
    <w:rsid w:val="002D5093"/>
    <w:rsid w:val="002D5738"/>
    <w:rsid w:val="002D5E53"/>
    <w:rsid w:val="002E0319"/>
    <w:rsid w:val="002E179B"/>
    <w:rsid w:val="002E18F4"/>
    <w:rsid w:val="002E1C9E"/>
    <w:rsid w:val="002E257B"/>
    <w:rsid w:val="002E3646"/>
    <w:rsid w:val="002E3875"/>
    <w:rsid w:val="002E3BB0"/>
    <w:rsid w:val="002E3C65"/>
    <w:rsid w:val="002E3DEC"/>
    <w:rsid w:val="002E3F5B"/>
    <w:rsid w:val="002E4362"/>
    <w:rsid w:val="002E495A"/>
    <w:rsid w:val="002E5790"/>
    <w:rsid w:val="002E63D9"/>
    <w:rsid w:val="002E640E"/>
    <w:rsid w:val="002E6E54"/>
    <w:rsid w:val="002F0C28"/>
    <w:rsid w:val="002F23F9"/>
    <w:rsid w:val="002F3C42"/>
    <w:rsid w:val="002F3CDE"/>
    <w:rsid w:val="002F5DD6"/>
    <w:rsid w:val="002F5E4B"/>
    <w:rsid w:val="002F5FEA"/>
    <w:rsid w:val="002F63E7"/>
    <w:rsid w:val="002F68B9"/>
    <w:rsid w:val="002F6A99"/>
    <w:rsid w:val="002F71A0"/>
    <w:rsid w:val="002F7BE3"/>
    <w:rsid w:val="002F7E6A"/>
    <w:rsid w:val="00300165"/>
    <w:rsid w:val="003003E2"/>
    <w:rsid w:val="003010CF"/>
    <w:rsid w:val="003010E0"/>
    <w:rsid w:val="00302874"/>
    <w:rsid w:val="00302940"/>
    <w:rsid w:val="00303440"/>
    <w:rsid w:val="003046D0"/>
    <w:rsid w:val="00304D9B"/>
    <w:rsid w:val="003056C9"/>
    <w:rsid w:val="003056FC"/>
    <w:rsid w:val="00305FF9"/>
    <w:rsid w:val="00306E6B"/>
    <w:rsid w:val="003075AC"/>
    <w:rsid w:val="003100C8"/>
    <w:rsid w:val="0031034D"/>
    <w:rsid w:val="00310792"/>
    <w:rsid w:val="003109F6"/>
    <w:rsid w:val="00311161"/>
    <w:rsid w:val="00312400"/>
    <w:rsid w:val="00312739"/>
    <w:rsid w:val="00312D10"/>
    <w:rsid w:val="00312D2A"/>
    <w:rsid w:val="00313F67"/>
    <w:rsid w:val="0031564E"/>
    <w:rsid w:val="00315FF3"/>
    <w:rsid w:val="00316059"/>
    <w:rsid w:val="003167BE"/>
    <w:rsid w:val="003178DA"/>
    <w:rsid w:val="00317BA6"/>
    <w:rsid w:val="00317C1A"/>
    <w:rsid w:val="00317DB8"/>
    <w:rsid w:val="00320618"/>
    <w:rsid w:val="00320FC4"/>
    <w:rsid w:val="0032100B"/>
    <w:rsid w:val="00321BD7"/>
    <w:rsid w:val="0032260F"/>
    <w:rsid w:val="003228DA"/>
    <w:rsid w:val="00322962"/>
    <w:rsid w:val="003236DE"/>
    <w:rsid w:val="00323D6B"/>
    <w:rsid w:val="00325AD2"/>
    <w:rsid w:val="00326957"/>
    <w:rsid w:val="00326AE2"/>
    <w:rsid w:val="00326D86"/>
    <w:rsid w:val="00331426"/>
    <w:rsid w:val="003316C4"/>
    <w:rsid w:val="0033171D"/>
    <w:rsid w:val="00331FC3"/>
    <w:rsid w:val="00332765"/>
    <w:rsid w:val="003327DC"/>
    <w:rsid w:val="003336B3"/>
    <w:rsid w:val="00335B75"/>
    <w:rsid w:val="00335D8C"/>
    <w:rsid w:val="00336072"/>
    <w:rsid w:val="003363A1"/>
    <w:rsid w:val="00336882"/>
    <w:rsid w:val="003375B9"/>
    <w:rsid w:val="0034226D"/>
    <w:rsid w:val="00342972"/>
    <w:rsid w:val="00342FDD"/>
    <w:rsid w:val="0034429B"/>
    <w:rsid w:val="00344866"/>
    <w:rsid w:val="0034638C"/>
    <w:rsid w:val="00346A62"/>
    <w:rsid w:val="00346F7F"/>
    <w:rsid w:val="00350108"/>
    <w:rsid w:val="00350762"/>
    <w:rsid w:val="003507C4"/>
    <w:rsid w:val="003519A1"/>
    <w:rsid w:val="00352480"/>
    <w:rsid w:val="003530D2"/>
    <w:rsid w:val="0035331A"/>
    <w:rsid w:val="003534E1"/>
    <w:rsid w:val="003548D8"/>
    <w:rsid w:val="003554CA"/>
    <w:rsid w:val="00355BEE"/>
    <w:rsid w:val="00355FFA"/>
    <w:rsid w:val="00356672"/>
    <w:rsid w:val="00357510"/>
    <w:rsid w:val="00357B79"/>
    <w:rsid w:val="00360232"/>
    <w:rsid w:val="003602E0"/>
    <w:rsid w:val="00360D01"/>
    <w:rsid w:val="00361774"/>
    <w:rsid w:val="00361CCD"/>
    <w:rsid w:val="00362569"/>
    <w:rsid w:val="003636CD"/>
    <w:rsid w:val="0036487C"/>
    <w:rsid w:val="00364A3D"/>
    <w:rsid w:val="00364B6E"/>
    <w:rsid w:val="00365411"/>
    <w:rsid w:val="00365FA2"/>
    <w:rsid w:val="00366095"/>
    <w:rsid w:val="0036665D"/>
    <w:rsid w:val="00366C69"/>
    <w:rsid w:val="00367376"/>
    <w:rsid w:val="00367441"/>
    <w:rsid w:val="00367B1D"/>
    <w:rsid w:val="00367DEF"/>
    <w:rsid w:val="00370678"/>
    <w:rsid w:val="00370A38"/>
    <w:rsid w:val="00370E4F"/>
    <w:rsid w:val="00371215"/>
    <w:rsid w:val="00372F0D"/>
    <w:rsid w:val="00373FE8"/>
    <w:rsid w:val="00374059"/>
    <w:rsid w:val="0037535B"/>
    <w:rsid w:val="0037552D"/>
    <w:rsid w:val="003756DB"/>
    <w:rsid w:val="00375D05"/>
    <w:rsid w:val="00376856"/>
    <w:rsid w:val="003768FE"/>
    <w:rsid w:val="00376A02"/>
    <w:rsid w:val="003770BB"/>
    <w:rsid w:val="003771D8"/>
    <w:rsid w:val="0037771A"/>
    <w:rsid w:val="003802DC"/>
    <w:rsid w:val="00380E4E"/>
    <w:rsid w:val="00380ECF"/>
    <w:rsid w:val="00380FBF"/>
    <w:rsid w:val="003816CE"/>
    <w:rsid w:val="00381BB1"/>
    <w:rsid w:val="003825DA"/>
    <w:rsid w:val="00382A43"/>
    <w:rsid w:val="00382D60"/>
    <w:rsid w:val="00382F29"/>
    <w:rsid w:val="00383C8D"/>
    <w:rsid w:val="0038417E"/>
    <w:rsid w:val="003852FB"/>
    <w:rsid w:val="00385429"/>
    <w:rsid w:val="00385B05"/>
    <w:rsid w:val="00386382"/>
    <w:rsid w:val="003865EF"/>
    <w:rsid w:val="00386BA9"/>
    <w:rsid w:val="00386E82"/>
    <w:rsid w:val="003876F2"/>
    <w:rsid w:val="00390017"/>
    <w:rsid w:val="003901A3"/>
    <w:rsid w:val="0039072F"/>
    <w:rsid w:val="003907F5"/>
    <w:rsid w:val="00391311"/>
    <w:rsid w:val="003919AF"/>
    <w:rsid w:val="00392AF3"/>
    <w:rsid w:val="0039408F"/>
    <w:rsid w:val="003940CE"/>
    <w:rsid w:val="00394A1F"/>
    <w:rsid w:val="00394D8E"/>
    <w:rsid w:val="003950FB"/>
    <w:rsid w:val="00395C48"/>
    <w:rsid w:val="0039696A"/>
    <w:rsid w:val="00397C1D"/>
    <w:rsid w:val="00397FD5"/>
    <w:rsid w:val="003A0853"/>
    <w:rsid w:val="003A0BE5"/>
    <w:rsid w:val="003A0C8D"/>
    <w:rsid w:val="003A180F"/>
    <w:rsid w:val="003A18DD"/>
    <w:rsid w:val="003A20C8"/>
    <w:rsid w:val="003A2C29"/>
    <w:rsid w:val="003A2E22"/>
    <w:rsid w:val="003A2EC3"/>
    <w:rsid w:val="003A3015"/>
    <w:rsid w:val="003A36F2"/>
    <w:rsid w:val="003A3D39"/>
    <w:rsid w:val="003A3EC7"/>
    <w:rsid w:val="003A40B4"/>
    <w:rsid w:val="003A4E9E"/>
    <w:rsid w:val="003A59B4"/>
    <w:rsid w:val="003A7834"/>
    <w:rsid w:val="003B0B5B"/>
    <w:rsid w:val="003B0D22"/>
    <w:rsid w:val="003B0E79"/>
    <w:rsid w:val="003B19A2"/>
    <w:rsid w:val="003B22B2"/>
    <w:rsid w:val="003B2A74"/>
    <w:rsid w:val="003B3413"/>
    <w:rsid w:val="003B3575"/>
    <w:rsid w:val="003B3D38"/>
    <w:rsid w:val="003B3EC7"/>
    <w:rsid w:val="003B3ECC"/>
    <w:rsid w:val="003B50BC"/>
    <w:rsid w:val="003B5D97"/>
    <w:rsid w:val="003B5EAD"/>
    <w:rsid w:val="003B63A4"/>
    <w:rsid w:val="003B6532"/>
    <w:rsid w:val="003B68FE"/>
    <w:rsid w:val="003B6D7D"/>
    <w:rsid w:val="003B7D7E"/>
    <w:rsid w:val="003C0C15"/>
    <w:rsid w:val="003C1012"/>
    <w:rsid w:val="003C1074"/>
    <w:rsid w:val="003C11C9"/>
    <w:rsid w:val="003C1229"/>
    <w:rsid w:val="003C1578"/>
    <w:rsid w:val="003C1FD4"/>
    <w:rsid w:val="003C213D"/>
    <w:rsid w:val="003C2341"/>
    <w:rsid w:val="003C25AD"/>
    <w:rsid w:val="003C2D21"/>
    <w:rsid w:val="003C43EE"/>
    <w:rsid w:val="003C561C"/>
    <w:rsid w:val="003C5CF6"/>
    <w:rsid w:val="003C5E29"/>
    <w:rsid w:val="003C5E6B"/>
    <w:rsid w:val="003C5E6F"/>
    <w:rsid w:val="003C6085"/>
    <w:rsid w:val="003C67DE"/>
    <w:rsid w:val="003C6A14"/>
    <w:rsid w:val="003C6B0A"/>
    <w:rsid w:val="003C7AD7"/>
    <w:rsid w:val="003D091D"/>
    <w:rsid w:val="003D0FC3"/>
    <w:rsid w:val="003D23E8"/>
    <w:rsid w:val="003D2C1D"/>
    <w:rsid w:val="003D2C34"/>
    <w:rsid w:val="003D3DDD"/>
    <w:rsid w:val="003D415D"/>
    <w:rsid w:val="003D5CBF"/>
    <w:rsid w:val="003D64CF"/>
    <w:rsid w:val="003D66D2"/>
    <w:rsid w:val="003D7782"/>
    <w:rsid w:val="003D7ABA"/>
    <w:rsid w:val="003E011E"/>
    <w:rsid w:val="003E04EE"/>
    <w:rsid w:val="003E07AE"/>
    <w:rsid w:val="003E14FC"/>
    <w:rsid w:val="003E153F"/>
    <w:rsid w:val="003E1AAB"/>
    <w:rsid w:val="003E1B35"/>
    <w:rsid w:val="003E2976"/>
    <w:rsid w:val="003E2B02"/>
    <w:rsid w:val="003E3611"/>
    <w:rsid w:val="003E4137"/>
    <w:rsid w:val="003E4858"/>
    <w:rsid w:val="003E5488"/>
    <w:rsid w:val="003E6316"/>
    <w:rsid w:val="003E65C1"/>
    <w:rsid w:val="003E6884"/>
    <w:rsid w:val="003E6AC5"/>
    <w:rsid w:val="003E7642"/>
    <w:rsid w:val="003F0096"/>
    <w:rsid w:val="003F00CB"/>
    <w:rsid w:val="003F0850"/>
    <w:rsid w:val="003F0D12"/>
    <w:rsid w:val="003F13C0"/>
    <w:rsid w:val="003F160C"/>
    <w:rsid w:val="003F324F"/>
    <w:rsid w:val="003F33BC"/>
    <w:rsid w:val="003F3896"/>
    <w:rsid w:val="003F3D4E"/>
    <w:rsid w:val="003F477E"/>
    <w:rsid w:val="003F52D8"/>
    <w:rsid w:val="003F5C67"/>
    <w:rsid w:val="003F68EC"/>
    <w:rsid w:val="003F6CD2"/>
    <w:rsid w:val="003F7560"/>
    <w:rsid w:val="003F77FA"/>
    <w:rsid w:val="003F788D"/>
    <w:rsid w:val="003F7F50"/>
    <w:rsid w:val="004005CB"/>
    <w:rsid w:val="00401089"/>
    <w:rsid w:val="004010BC"/>
    <w:rsid w:val="0040126E"/>
    <w:rsid w:val="004020D4"/>
    <w:rsid w:val="004021B6"/>
    <w:rsid w:val="00402291"/>
    <w:rsid w:val="004047C4"/>
    <w:rsid w:val="00404865"/>
    <w:rsid w:val="00405152"/>
    <w:rsid w:val="0040570B"/>
    <w:rsid w:val="00405EDB"/>
    <w:rsid w:val="00405FB1"/>
    <w:rsid w:val="00406460"/>
    <w:rsid w:val="00406595"/>
    <w:rsid w:val="00406E4D"/>
    <w:rsid w:val="004072A4"/>
    <w:rsid w:val="00407BA8"/>
    <w:rsid w:val="00412461"/>
    <w:rsid w:val="00412546"/>
    <w:rsid w:val="00413053"/>
    <w:rsid w:val="0041319C"/>
    <w:rsid w:val="004137B6"/>
    <w:rsid w:val="0041386D"/>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4552"/>
    <w:rsid w:val="00426266"/>
    <w:rsid w:val="00427509"/>
    <w:rsid w:val="004275AA"/>
    <w:rsid w:val="004277DA"/>
    <w:rsid w:val="00427F0D"/>
    <w:rsid w:val="00430A2D"/>
    <w:rsid w:val="00431505"/>
    <w:rsid w:val="00431AF0"/>
    <w:rsid w:val="0043213A"/>
    <w:rsid w:val="004330F4"/>
    <w:rsid w:val="00433590"/>
    <w:rsid w:val="0043393D"/>
    <w:rsid w:val="004344C7"/>
    <w:rsid w:val="00435274"/>
    <w:rsid w:val="004352AD"/>
    <w:rsid w:val="0043545D"/>
    <w:rsid w:val="00435FE2"/>
    <w:rsid w:val="004365DE"/>
    <w:rsid w:val="0043673A"/>
    <w:rsid w:val="0043688F"/>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A6C"/>
    <w:rsid w:val="00455D4C"/>
    <w:rsid w:val="0045641B"/>
    <w:rsid w:val="00456421"/>
    <w:rsid w:val="00456DAB"/>
    <w:rsid w:val="00460CC3"/>
    <w:rsid w:val="00460DE1"/>
    <w:rsid w:val="00460E86"/>
    <w:rsid w:val="0046103C"/>
    <w:rsid w:val="00462C07"/>
    <w:rsid w:val="0046460C"/>
    <w:rsid w:val="004646B4"/>
    <w:rsid w:val="004648BD"/>
    <w:rsid w:val="00464A88"/>
    <w:rsid w:val="00464D3B"/>
    <w:rsid w:val="004651A0"/>
    <w:rsid w:val="00465480"/>
    <w:rsid w:val="00465BC8"/>
    <w:rsid w:val="00466532"/>
    <w:rsid w:val="00466781"/>
    <w:rsid w:val="00466ED7"/>
    <w:rsid w:val="00467488"/>
    <w:rsid w:val="0047083E"/>
    <w:rsid w:val="00470D65"/>
    <w:rsid w:val="00470EB5"/>
    <w:rsid w:val="004712BB"/>
    <w:rsid w:val="004717D3"/>
    <w:rsid w:val="00472077"/>
    <w:rsid w:val="0047286B"/>
    <w:rsid w:val="00472E27"/>
    <w:rsid w:val="00472F1A"/>
    <w:rsid w:val="00473D99"/>
    <w:rsid w:val="00474220"/>
    <w:rsid w:val="004752D3"/>
    <w:rsid w:val="004754E1"/>
    <w:rsid w:val="00475CE0"/>
    <w:rsid w:val="004763EB"/>
    <w:rsid w:val="0047653F"/>
    <w:rsid w:val="00476827"/>
    <w:rsid w:val="00476BD4"/>
    <w:rsid w:val="004776FC"/>
    <w:rsid w:val="00477C35"/>
    <w:rsid w:val="00480193"/>
    <w:rsid w:val="00480988"/>
    <w:rsid w:val="00480E05"/>
    <w:rsid w:val="0048126A"/>
    <w:rsid w:val="00481301"/>
    <w:rsid w:val="00481FDF"/>
    <w:rsid w:val="00482BBE"/>
    <w:rsid w:val="00483A12"/>
    <w:rsid w:val="00484A77"/>
    <w:rsid w:val="00484F23"/>
    <w:rsid w:val="004850ED"/>
    <w:rsid w:val="0048540F"/>
    <w:rsid w:val="0048547C"/>
    <w:rsid w:val="00485970"/>
    <w:rsid w:val="00485C0D"/>
    <w:rsid w:val="00485FC5"/>
    <w:rsid w:val="00486575"/>
    <w:rsid w:val="004866D0"/>
    <w:rsid w:val="00486936"/>
    <w:rsid w:val="00487058"/>
    <w:rsid w:val="00487113"/>
    <w:rsid w:val="00487B3E"/>
    <w:rsid w:val="00492335"/>
    <w:rsid w:val="00493427"/>
    <w:rsid w:val="004935FC"/>
    <w:rsid w:val="00493849"/>
    <w:rsid w:val="00493932"/>
    <w:rsid w:val="0049415B"/>
    <w:rsid w:val="0049417E"/>
    <w:rsid w:val="00494242"/>
    <w:rsid w:val="00494E8E"/>
    <w:rsid w:val="00494F66"/>
    <w:rsid w:val="004953C1"/>
    <w:rsid w:val="004955BC"/>
    <w:rsid w:val="004957DE"/>
    <w:rsid w:val="00495D63"/>
    <w:rsid w:val="004963C1"/>
    <w:rsid w:val="0049648F"/>
    <w:rsid w:val="00496606"/>
    <w:rsid w:val="00496F05"/>
    <w:rsid w:val="00497370"/>
    <w:rsid w:val="00497ECD"/>
    <w:rsid w:val="004A00A2"/>
    <w:rsid w:val="004A0A0B"/>
    <w:rsid w:val="004A0F39"/>
    <w:rsid w:val="004A251F"/>
    <w:rsid w:val="004A3BF1"/>
    <w:rsid w:val="004A3E42"/>
    <w:rsid w:val="004A4715"/>
    <w:rsid w:val="004A4C19"/>
    <w:rsid w:val="004A5046"/>
    <w:rsid w:val="004A565E"/>
    <w:rsid w:val="004A5DF3"/>
    <w:rsid w:val="004A6134"/>
    <w:rsid w:val="004A7092"/>
    <w:rsid w:val="004A743C"/>
    <w:rsid w:val="004A7B31"/>
    <w:rsid w:val="004A7B46"/>
    <w:rsid w:val="004B0B65"/>
    <w:rsid w:val="004B15EE"/>
    <w:rsid w:val="004B18B8"/>
    <w:rsid w:val="004B1C15"/>
    <w:rsid w:val="004B2CAD"/>
    <w:rsid w:val="004B3A11"/>
    <w:rsid w:val="004B3D54"/>
    <w:rsid w:val="004B49E6"/>
    <w:rsid w:val="004B4D69"/>
    <w:rsid w:val="004B5724"/>
    <w:rsid w:val="004B5C32"/>
    <w:rsid w:val="004B6525"/>
    <w:rsid w:val="004B6819"/>
    <w:rsid w:val="004B6832"/>
    <w:rsid w:val="004B6D48"/>
    <w:rsid w:val="004C01A8"/>
    <w:rsid w:val="004C1840"/>
    <w:rsid w:val="004C1BA2"/>
    <w:rsid w:val="004C239C"/>
    <w:rsid w:val="004C243F"/>
    <w:rsid w:val="004C24C9"/>
    <w:rsid w:val="004C31B6"/>
    <w:rsid w:val="004C47D2"/>
    <w:rsid w:val="004C5319"/>
    <w:rsid w:val="004C55FB"/>
    <w:rsid w:val="004C580A"/>
    <w:rsid w:val="004C621F"/>
    <w:rsid w:val="004C637C"/>
    <w:rsid w:val="004C64D2"/>
    <w:rsid w:val="004C75B0"/>
    <w:rsid w:val="004C7948"/>
    <w:rsid w:val="004C7BB8"/>
    <w:rsid w:val="004C7C60"/>
    <w:rsid w:val="004D0DFE"/>
    <w:rsid w:val="004D1D91"/>
    <w:rsid w:val="004D20DE"/>
    <w:rsid w:val="004D22C3"/>
    <w:rsid w:val="004D32C7"/>
    <w:rsid w:val="004D330E"/>
    <w:rsid w:val="004D4236"/>
    <w:rsid w:val="004D4688"/>
    <w:rsid w:val="004D4D2A"/>
    <w:rsid w:val="004D50A7"/>
    <w:rsid w:val="004D6F4D"/>
    <w:rsid w:val="004D6F95"/>
    <w:rsid w:val="004D72FE"/>
    <w:rsid w:val="004D7E91"/>
    <w:rsid w:val="004E003A"/>
    <w:rsid w:val="004E00C6"/>
    <w:rsid w:val="004E0768"/>
    <w:rsid w:val="004E0992"/>
    <w:rsid w:val="004E1A31"/>
    <w:rsid w:val="004E1DF3"/>
    <w:rsid w:val="004E2DE0"/>
    <w:rsid w:val="004E4060"/>
    <w:rsid w:val="004E409A"/>
    <w:rsid w:val="004E4384"/>
    <w:rsid w:val="004E63B1"/>
    <w:rsid w:val="004E6753"/>
    <w:rsid w:val="004F0FB9"/>
    <w:rsid w:val="004F2F7E"/>
    <w:rsid w:val="004F3246"/>
    <w:rsid w:val="004F32B5"/>
    <w:rsid w:val="004F33D1"/>
    <w:rsid w:val="004F407E"/>
    <w:rsid w:val="004F5479"/>
    <w:rsid w:val="004F585B"/>
    <w:rsid w:val="004F6977"/>
    <w:rsid w:val="004F6E93"/>
    <w:rsid w:val="004F7528"/>
    <w:rsid w:val="004F7BCA"/>
    <w:rsid w:val="004F7D89"/>
    <w:rsid w:val="0050128F"/>
    <w:rsid w:val="00501981"/>
    <w:rsid w:val="00501A85"/>
    <w:rsid w:val="00501AC2"/>
    <w:rsid w:val="00501BB3"/>
    <w:rsid w:val="005021DD"/>
    <w:rsid w:val="005026CA"/>
    <w:rsid w:val="00502B72"/>
    <w:rsid w:val="00502C13"/>
    <w:rsid w:val="00502DB6"/>
    <w:rsid w:val="0050315C"/>
    <w:rsid w:val="00504596"/>
    <w:rsid w:val="00504A92"/>
    <w:rsid w:val="00504BC1"/>
    <w:rsid w:val="00505134"/>
    <w:rsid w:val="00505519"/>
    <w:rsid w:val="00505C04"/>
    <w:rsid w:val="0050717A"/>
    <w:rsid w:val="005072DA"/>
    <w:rsid w:val="00507651"/>
    <w:rsid w:val="005076D6"/>
    <w:rsid w:val="00507A6B"/>
    <w:rsid w:val="00511F15"/>
    <w:rsid w:val="0051203D"/>
    <w:rsid w:val="0051318C"/>
    <w:rsid w:val="00513636"/>
    <w:rsid w:val="005142CD"/>
    <w:rsid w:val="005143C9"/>
    <w:rsid w:val="00515417"/>
    <w:rsid w:val="005154A1"/>
    <w:rsid w:val="005157A9"/>
    <w:rsid w:val="00516174"/>
    <w:rsid w:val="00516F98"/>
    <w:rsid w:val="0051737A"/>
    <w:rsid w:val="005173A7"/>
    <w:rsid w:val="005174EB"/>
    <w:rsid w:val="005177E1"/>
    <w:rsid w:val="00517ADE"/>
    <w:rsid w:val="005206BF"/>
    <w:rsid w:val="00520C0A"/>
    <w:rsid w:val="005211AC"/>
    <w:rsid w:val="005218B6"/>
    <w:rsid w:val="00521A25"/>
    <w:rsid w:val="005223E7"/>
    <w:rsid w:val="00522589"/>
    <w:rsid w:val="00522D49"/>
    <w:rsid w:val="00524545"/>
    <w:rsid w:val="0052506C"/>
    <w:rsid w:val="005255BF"/>
    <w:rsid w:val="005257DE"/>
    <w:rsid w:val="00525EC0"/>
    <w:rsid w:val="0052600F"/>
    <w:rsid w:val="00526961"/>
    <w:rsid w:val="00527200"/>
    <w:rsid w:val="00530157"/>
    <w:rsid w:val="005305CD"/>
    <w:rsid w:val="005306D6"/>
    <w:rsid w:val="00530F6A"/>
    <w:rsid w:val="00531EBE"/>
    <w:rsid w:val="005322D6"/>
    <w:rsid w:val="00532968"/>
    <w:rsid w:val="00532F8B"/>
    <w:rsid w:val="00533737"/>
    <w:rsid w:val="0053449F"/>
    <w:rsid w:val="00534982"/>
    <w:rsid w:val="00535084"/>
    <w:rsid w:val="00535B79"/>
    <w:rsid w:val="00535D7C"/>
    <w:rsid w:val="00535DD1"/>
    <w:rsid w:val="00536579"/>
    <w:rsid w:val="00536680"/>
    <w:rsid w:val="00536C1E"/>
    <w:rsid w:val="00536F8D"/>
    <w:rsid w:val="00540E33"/>
    <w:rsid w:val="0054156E"/>
    <w:rsid w:val="00541D68"/>
    <w:rsid w:val="0054295A"/>
    <w:rsid w:val="005429EB"/>
    <w:rsid w:val="00542E67"/>
    <w:rsid w:val="00542FE8"/>
    <w:rsid w:val="0054343A"/>
    <w:rsid w:val="00543974"/>
    <w:rsid w:val="00543EBF"/>
    <w:rsid w:val="00544A64"/>
    <w:rsid w:val="00544ABA"/>
    <w:rsid w:val="00545265"/>
    <w:rsid w:val="00545415"/>
    <w:rsid w:val="00545901"/>
    <w:rsid w:val="0054593A"/>
    <w:rsid w:val="005467FB"/>
    <w:rsid w:val="00546AE9"/>
    <w:rsid w:val="00546B4D"/>
    <w:rsid w:val="005476F5"/>
    <w:rsid w:val="00547989"/>
    <w:rsid w:val="00550199"/>
    <w:rsid w:val="00550EE3"/>
    <w:rsid w:val="00551320"/>
    <w:rsid w:val="005518A4"/>
    <w:rsid w:val="00551EB7"/>
    <w:rsid w:val="00551F86"/>
    <w:rsid w:val="005523C8"/>
    <w:rsid w:val="00552768"/>
    <w:rsid w:val="00552935"/>
    <w:rsid w:val="00553127"/>
    <w:rsid w:val="005537D5"/>
    <w:rsid w:val="005537FC"/>
    <w:rsid w:val="00554BE7"/>
    <w:rsid w:val="005553B5"/>
    <w:rsid w:val="00555746"/>
    <w:rsid w:val="0055671D"/>
    <w:rsid w:val="00556D68"/>
    <w:rsid w:val="0055701E"/>
    <w:rsid w:val="00557173"/>
    <w:rsid w:val="005574FA"/>
    <w:rsid w:val="005576A1"/>
    <w:rsid w:val="00557A64"/>
    <w:rsid w:val="005605C0"/>
    <w:rsid w:val="00560D23"/>
    <w:rsid w:val="005615D8"/>
    <w:rsid w:val="005626D6"/>
    <w:rsid w:val="005638D4"/>
    <w:rsid w:val="00563FFD"/>
    <w:rsid w:val="00564882"/>
    <w:rsid w:val="005652DC"/>
    <w:rsid w:val="005656ED"/>
    <w:rsid w:val="00566544"/>
    <w:rsid w:val="00566608"/>
    <w:rsid w:val="00566916"/>
    <w:rsid w:val="00566C83"/>
    <w:rsid w:val="005700FE"/>
    <w:rsid w:val="0057024E"/>
    <w:rsid w:val="00570608"/>
    <w:rsid w:val="00570BDB"/>
    <w:rsid w:val="00570E24"/>
    <w:rsid w:val="005725BA"/>
    <w:rsid w:val="00572760"/>
    <w:rsid w:val="00572977"/>
    <w:rsid w:val="0057337D"/>
    <w:rsid w:val="00573CF9"/>
    <w:rsid w:val="005743DE"/>
    <w:rsid w:val="00574F3F"/>
    <w:rsid w:val="0057562C"/>
    <w:rsid w:val="005759F6"/>
    <w:rsid w:val="00575E3E"/>
    <w:rsid w:val="005765F5"/>
    <w:rsid w:val="00576771"/>
    <w:rsid w:val="00576D6C"/>
    <w:rsid w:val="0057754B"/>
    <w:rsid w:val="00577A2E"/>
    <w:rsid w:val="00577A75"/>
    <w:rsid w:val="00580E48"/>
    <w:rsid w:val="00580F0A"/>
    <w:rsid w:val="00581179"/>
    <w:rsid w:val="00581246"/>
    <w:rsid w:val="00582C3A"/>
    <w:rsid w:val="00582C70"/>
    <w:rsid w:val="00582E1A"/>
    <w:rsid w:val="00583147"/>
    <w:rsid w:val="005833B8"/>
    <w:rsid w:val="00584093"/>
    <w:rsid w:val="00584416"/>
    <w:rsid w:val="00584B39"/>
    <w:rsid w:val="00585028"/>
    <w:rsid w:val="005854D1"/>
    <w:rsid w:val="005858D4"/>
    <w:rsid w:val="00585F5B"/>
    <w:rsid w:val="005860E0"/>
    <w:rsid w:val="0058620A"/>
    <w:rsid w:val="00586296"/>
    <w:rsid w:val="00586BE8"/>
    <w:rsid w:val="00587E16"/>
    <w:rsid w:val="00587FC0"/>
    <w:rsid w:val="005906AD"/>
    <w:rsid w:val="00590DA6"/>
    <w:rsid w:val="005911BB"/>
    <w:rsid w:val="0059141D"/>
    <w:rsid w:val="00591C7D"/>
    <w:rsid w:val="00591CF7"/>
    <w:rsid w:val="0059203C"/>
    <w:rsid w:val="00592B03"/>
    <w:rsid w:val="00593126"/>
    <w:rsid w:val="00593AB9"/>
    <w:rsid w:val="00594ABB"/>
    <w:rsid w:val="00594D1C"/>
    <w:rsid w:val="00594E36"/>
    <w:rsid w:val="00594F0A"/>
    <w:rsid w:val="0059525E"/>
    <w:rsid w:val="00595887"/>
    <w:rsid w:val="005960D5"/>
    <w:rsid w:val="005961F7"/>
    <w:rsid w:val="00596B9C"/>
    <w:rsid w:val="00597247"/>
    <w:rsid w:val="005A054D"/>
    <w:rsid w:val="005A0A46"/>
    <w:rsid w:val="005A0AC0"/>
    <w:rsid w:val="005A10B9"/>
    <w:rsid w:val="005A11EA"/>
    <w:rsid w:val="005A1CF7"/>
    <w:rsid w:val="005A269F"/>
    <w:rsid w:val="005A2AA1"/>
    <w:rsid w:val="005A305E"/>
    <w:rsid w:val="005A30BB"/>
    <w:rsid w:val="005A3887"/>
    <w:rsid w:val="005A3A07"/>
    <w:rsid w:val="005A5781"/>
    <w:rsid w:val="005A7A35"/>
    <w:rsid w:val="005B00C5"/>
    <w:rsid w:val="005B04E4"/>
    <w:rsid w:val="005B0542"/>
    <w:rsid w:val="005B14BE"/>
    <w:rsid w:val="005B214B"/>
    <w:rsid w:val="005B2225"/>
    <w:rsid w:val="005B2799"/>
    <w:rsid w:val="005B2B77"/>
    <w:rsid w:val="005B377E"/>
    <w:rsid w:val="005B3D4A"/>
    <w:rsid w:val="005B40C2"/>
    <w:rsid w:val="005B46AB"/>
    <w:rsid w:val="005B4D87"/>
    <w:rsid w:val="005B6D23"/>
    <w:rsid w:val="005B708D"/>
    <w:rsid w:val="005B7DD1"/>
    <w:rsid w:val="005C00A0"/>
    <w:rsid w:val="005C1B99"/>
    <w:rsid w:val="005C28FA"/>
    <w:rsid w:val="005C40F4"/>
    <w:rsid w:val="005C43BE"/>
    <w:rsid w:val="005C44F3"/>
    <w:rsid w:val="005C712D"/>
    <w:rsid w:val="005C7C75"/>
    <w:rsid w:val="005D050E"/>
    <w:rsid w:val="005D0E4F"/>
    <w:rsid w:val="005D1E32"/>
    <w:rsid w:val="005D1F07"/>
    <w:rsid w:val="005D206B"/>
    <w:rsid w:val="005D2234"/>
    <w:rsid w:val="005D22B7"/>
    <w:rsid w:val="005D243A"/>
    <w:rsid w:val="005D2BDE"/>
    <w:rsid w:val="005D3775"/>
    <w:rsid w:val="005D3D76"/>
    <w:rsid w:val="005D4578"/>
    <w:rsid w:val="005D48A1"/>
    <w:rsid w:val="005D4EFA"/>
    <w:rsid w:val="005D55BA"/>
    <w:rsid w:val="005D5ADB"/>
    <w:rsid w:val="005D5D99"/>
    <w:rsid w:val="005D648A"/>
    <w:rsid w:val="005D701A"/>
    <w:rsid w:val="005D77F6"/>
    <w:rsid w:val="005D79BC"/>
    <w:rsid w:val="005D7E0D"/>
    <w:rsid w:val="005D7F88"/>
    <w:rsid w:val="005E037B"/>
    <w:rsid w:val="005E0A91"/>
    <w:rsid w:val="005E234A"/>
    <w:rsid w:val="005E23A4"/>
    <w:rsid w:val="005E35CC"/>
    <w:rsid w:val="005E371E"/>
    <w:rsid w:val="005E490D"/>
    <w:rsid w:val="005E49B9"/>
    <w:rsid w:val="005E49C8"/>
    <w:rsid w:val="005E53F9"/>
    <w:rsid w:val="005E5E14"/>
    <w:rsid w:val="005E6401"/>
    <w:rsid w:val="005E6E96"/>
    <w:rsid w:val="005E775D"/>
    <w:rsid w:val="005E7C1F"/>
    <w:rsid w:val="005F0A43"/>
    <w:rsid w:val="005F1072"/>
    <w:rsid w:val="005F10CF"/>
    <w:rsid w:val="005F27BF"/>
    <w:rsid w:val="005F4171"/>
    <w:rsid w:val="005F46D6"/>
    <w:rsid w:val="005F4A5E"/>
    <w:rsid w:val="005F4CA6"/>
    <w:rsid w:val="005F4DD6"/>
    <w:rsid w:val="005F50D8"/>
    <w:rsid w:val="005F53A1"/>
    <w:rsid w:val="005F616B"/>
    <w:rsid w:val="005F6B77"/>
    <w:rsid w:val="005F6C34"/>
    <w:rsid w:val="005F745D"/>
    <w:rsid w:val="005F7487"/>
    <w:rsid w:val="005F75F0"/>
    <w:rsid w:val="00600043"/>
    <w:rsid w:val="006002C7"/>
    <w:rsid w:val="00600F95"/>
    <w:rsid w:val="00601637"/>
    <w:rsid w:val="00601839"/>
    <w:rsid w:val="00602759"/>
    <w:rsid w:val="0060277A"/>
    <w:rsid w:val="00602B7C"/>
    <w:rsid w:val="0060307C"/>
    <w:rsid w:val="00603312"/>
    <w:rsid w:val="00604BCE"/>
    <w:rsid w:val="00604DC7"/>
    <w:rsid w:val="00604E47"/>
    <w:rsid w:val="00604E6B"/>
    <w:rsid w:val="00605441"/>
    <w:rsid w:val="006061B8"/>
    <w:rsid w:val="00606970"/>
    <w:rsid w:val="00606A20"/>
    <w:rsid w:val="00606FF9"/>
    <w:rsid w:val="006072C6"/>
    <w:rsid w:val="00607A2E"/>
    <w:rsid w:val="00607FDF"/>
    <w:rsid w:val="00611E6C"/>
    <w:rsid w:val="006130F7"/>
    <w:rsid w:val="0061336A"/>
    <w:rsid w:val="00613AF8"/>
    <w:rsid w:val="00613D8E"/>
    <w:rsid w:val="006142E0"/>
    <w:rsid w:val="00616112"/>
    <w:rsid w:val="00616330"/>
    <w:rsid w:val="006205CA"/>
    <w:rsid w:val="00621F53"/>
    <w:rsid w:val="00622E2A"/>
    <w:rsid w:val="00622F75"/>
    <w:rsid w:val="00623089"/>
    <w:rsid w:val="0062308E"/>
    <w:rsid w:val="006234C4"/>
    <w:rsid w:val="006244C9"/>
    <w:rsid w:val="006245F6"/>
    <w:rsid w:val="0062475D"/>
    <w:rsid w:val="0062495F"/>
    <w:rsid w:val="006253B7"/>
    <w:rsid w:val="0062660B"/>
    <w:rsid w:val="00626A4E"/>
    <w:rsid w:val="00626AD1"/>
    <w:rsid w:val="00626AD2"/>
    <w:rsid w:val="006304BC"/>
    <w:rsid w:val="00630DCE"/>
    <w:rsid w:val="00630E9D"/>
    <w:rsid w:val="0063110D"/>
    <w:rsid w:val="0063120A"/>
    <w:rsid w:val="00631264"/>
    <w:rsid w:val="0063150B"/>
    <w:rsid w:val="00631585"/>
    <w:rsid w:val="0063194D"/>
    <w:rsid w:val="006319B4"/>
    <w:rsid w:val="0063255E"/>
    <w:rsid w:val="006326A7"/>
    <w:rsid w:val="00633E2B"/>
    <w:rsid w:val="00634009"/>
    <w:rsid w:val="00634ACF"/>
    <w:rsid w:val="00635035"/>
    <w:rsid w:val="0063580D"/>
    <w:rsid w:val="00635CAE"/>
    <w:rsid w:val="00637240"/>
    <w:rsid w:val="00640798"/>
    <w:rsid w:val="0064350D"/>
    <w:rsid w:val="00643660"/>
    <w:rsid w:val="00643A0B"/>
    <w:rsid w:val="00644A9E"/>
    <w:rsid w:val="00644C1C"/>
    <w:rsid w:val="00645E8B"/>
    <w:rsid w:val="00650094"/>
    <w:rsid w:val="00650139"/>
    <w:rsid w:val="00652471"/>
    <w:rsid w:val="00652756"/>
    <w:rsid w:val="00652AD8"/>
    <w:rsid w:val="00652B79"/>
    <w:rsid w:val="006533C3"/>
    <w:rsid w:val="00653A2E"/>
    <w:rsid w:val="00654068"/>
    <w:rsid w:val="006548AD"/>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23AC"/>
    <w:rsid w:val="00662C44"/>
    <w:rsid w:val="00663063"/>
    <w:rsid w:val="006633C9"/>
    <w:rsid w:val="00663402"/>
    <w:rsid w:val="00663695"/>
    <w:rsid w:val="006637BF"/>
    <w:rsid w:val="006638AD"/>
    <w:rsid w:val="00663E93"/>
    <w:rsid w:val="006648A1"/>
    <w:rsid w:val="00664CD0"/>
    <w:rsid w:val="00664D6E"/>
    <w:rsid w:val="00665187"/>
    <w:rsid w:val="006656DE"/>
    <w:rsid w:val="006662BE"/>
    <w:rsid w:val="0066732C"/>
    <w:rsid w:val="006679F5"/>
    <w:rsid w:val="00667B77"/>
    <w:rsid w:val="00670919"/>
    <w:rsid w:val="006716DA"/>
    <w:rsid w:val="00671A7A"/>
    <w:rsid w:val="00671B4D"/>
    <w:rsid w:val="0067278D"/>
    <w:rsid w:val="006728ED"/>
    <w:rsid w:val="00672C24"/>
    <w:rsid w:val="006732B1"/>
    <w:rsid w:val="0067446F"/>
    <w:rsid w:val="006746A4"/>
    <w:rsid w:val="00675558"/>
    <w:rsid w:val="00675611"/>
    <w:rsid w:val="006758DB"/>
    <w:rsid w:val="00675A60"/>
    <w:rsid w:val="00675C04"/>
    <w:rsid w:val="0067694C"/>
    <w:rsid w:val="0067697E"/>
    <w:rsid w:val="00676ADE"/>
    <w:rsid w:val="00677443"/>
    <w:rsid w:val="0067769A"/>
    <w:rsid w:val="00677B03"/>
    <w:rsid w:val="006806A3"/>
    <w:rsid w:val="006806A6"/>
    <w:rsid w:val="00680FA2"/>
    <w:rsid w:val="00681211"/>
    <w:rsid w:val="00681721"/>
    <w:rsid w:val="00681B36"/>
    <w:rsid w:val="00681CAB"/>
    <w:rsid w:val="00682E14"/>
    <w:rsid w:val="0068436C"/>
    <w:rsid w:val="00684F3A"/>
    <w:rsid w:val="0068531B"/>
    <w:rsid w:val="0068545E"/>
    <w:rsid w:val="00685FD4"/>
    <w:rsid w:val="00686612"/>
    <w:rsid w:val="0068661E"/>
    <w:rsid w:val="00690A49"/>
    <w:rsid w:val="00690BB6"/>
    <w:rsid w:val="00691B30"/>
    <w:rsid w:val="00692CE3"/>
    <w:rsid w:val="0069300E"/>
    <w:rsid w:val="00693E1F"/>
    <w:rsid w:val="00693ECB"/>
    <w:rsid w:val="006946B8"/>
    <w:rsid w:val="00694797"/>
    <w:rsid w:val="00694E09"/>
    <w:rsid w:val="00695887"/>
    <w:rsid w:val="00695D46"/>
    <w:rsid w:val="006963CC"/>
    <w:rsid w:val="00697733"/>
    <w:rsid w:val="006A0F8E"/>
    <w:rsid w:val="006A254E"/>
    <w:rsid w:val="006A2C30"/>
    <w:rsid w:val="006A2C72"/>
    <w:rsid w:val="006A2E90"/>
    <w:rsid w:val="006A301C"/>
    <w:rsid w:val="006A3CF1"/>
    <w:rsid w:val="006A3E2B"/>
    <w:rsid w:val="006A3F7D"/>
    <w:rsid w:val="006A4545"/>
    <w:rsid w:val="006A4B11"/>
    <w:rsid w:val="006A6514"/>
    <w:rsid w:val="006A6C48"/>
    <w:rsid w:val="006A6E17"/>
    <w:rsid w:val="006A6E39"/>
    <w:rsid w:val="006A7D4A"/>
    <w:rsid w:val="006B120D"/>
    <w:rsid w:val="006B15F3"/>
    <w:rsid w:val="006B17E7"/>
    <w:rsid w:val="006B19E8"/>
    <w:rsid w:val="006B1A8A"/>
    <w:rsid w:val="006B1FD5"/>
    <w:rsid w:val="006B3E3E"/>
    <w:rsid w:val="006B402B"/>
    <w:rsid w:val="006B4077"/>
    <w:rsid w:val="006B4B28"/>
    <w:rsid w:val="006B555A"/>
    <w:rsid w:val="006B578E"/>
    <w:rsid w:val="006B5951"/>
    <w:rsid w:val="006B600A"/>
    <w:rsid w:val="006B631B"/>
    <w:rsid w:val="006B6635"/>
    <w:rsid w:val="006B7D22"/>
    <w:rsid w:val="006B7D2C"/>
    <w:rsid w:val="006C00BB"/>
    <w:rsid w:val="006C1019"/>
    <w:rsid w:val="006C1413"/>
    <w:rsid w:val="006C17FC"/>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1E93"/>
    <w:rsid w:val="006D2182"/>
    <w:rsid w:val="006D2444"/>
    <w:rsid w:val="006D254B"/>
    <w:rsid w:val="006D289B"/>
    <w:rsid w:val="006D3BE1"/>
    <w:rsid w:val="006D48FC"/>
    <w:rsid w:val="006D5480"/>
    <w:rsid w:val="006D6218"/>
    <w:rsid w:val="006D62BC"/>
    <w:rsid w:val="006D6450"/>
    <w:rsid w:val="006D6566"/>
    <w:rsid w:val="006D6939"/>
    <w:rsid w:val="006D6AEF"/>
    <w:rsid w:val="006D7DC8"/>
    <w:rsid w:val="006D7EB0"/>
    <w:rsid w:val="006E009A"/>
    <w:rsid w:val="006E00D8"/>
    <w:rsid w:val="006E0138"/>
    <w:rsid w:val="006E0BB0"/>
    <w:rsid w:val="006E0C03"/>
    <w:rsid w:val="006E1212"/>
    <w:rsid w:val="006E12C3"/>
    <w:rsid w:val="006E2529"/>
    <w:rsid w:val="006E2A82"/>
    <w:rsid w:val="006E3D53"/>
    <w:rsid w:val="006E45F3"/>
    <w:rsid w:val="006E4A2F"/>
    <w:rsid w:val="006E4ED4"/>
    <w:rsid w:val="006E5E19"/>
    <w:rsid w:val="006E61C3"/>
    <w:rsid w:val="006E6328"/>
    <w:rsid w:val="006E655D"/>
    <w:rsid w:val="006E705C"/>
    <w:rsid w:val="006E799D"/>
    <w:rsid w:val="006F0593"/>
    <w:rsid w:val="006F07E5"/>
    <w:rsid w:val="006F1064"/>
    <w:rsid w:val="006F1EB7"/>
    <w:rsid w:val="006F26ED"/>
    <w:rsid w:val="006F2A09"/>
    <w:rsid w:val="006F2BC0"/>
    <w:rsid w:val="006F2D87"/>
    <w:rsid w:val="006F2E41"/>
    <w:rsid w:val="006F3385"/>
    <w:rsid w:val="006F4040"/>
    <w:rsid w:val="006F4136"/>
    <w:rsid w:val="006F52E5"/>
    <w:rsid w:val="006F6066"/>
    <w:rsid w:val="006F6850"/>
    <w:rsid w:val="006F707E"/>
    <w:rsid w:val="006F711D"/>
    <w:rsid w:val="006F7ABB"/>
    <w:rsid w:val="007001DC"/>
    <w:rsid w:val="00700889"/>
    <w:rsid w:val="0070102C"/>
    <w:rsid w:val="007023C6"/>
    <w:rsid w:val="007025CB"/>
    <w:rsid w:val="0070263B"/>
    <w:rsid w:val="00702F29"/>
    <w:rsid w:val="007034AA"/>
    <w:rsid w:val="0070364E"/>
    <w:rsid w:val="00703C9D"/>
    <w:rsid w:val="00704251"/>
    <w:rsid w:val="0070490C"/>
    <w:rsid w:val="007049F5"/>
    <w:rsid w:val="0070515B"/>
    <w:rsid w:val="007056B3"/>
    <w:rsid w:val="00705C38"/>
    <w:rsid w:val="00705F6A"/>
    <w:rsid w:val="00706465"/>
    <w:rsid w:val="00706542"/>
    <w:rsid w:val="0070695A"/>
    <w:rsid w:val="00706E41"/>
    <w:rsid w:val="0070782D"/>
    <w:rsid w:val="007109C2"/>
    <w:rsid w:val="00711340"/>
    <w:rsid w:val="00711686"/>
    <w:rsid w:val="00711B8C"/>
    <w:rsid w:val="007124FB"/>
    <w:rsid w:val="00712C42"/>
    <w:rsid w:val="0071358B"/>
    <w:rsid w:val="00713DE4"/>
    <w:rsid w:val="00714C47"/>
    <w:rsid w:val="007152E2"/>
    <w:rsid w:val="00715AA9"/>
    <w:rsid w:val="00716462"/>
    <w:rsid w:val="00716E7A"/>
    <w:rsid w:val="00717A07"/>
    <w:rsid w:val="00721084"/>
    <w:rsid w:val="00721262"/>
    <w:rsid w:val="00721A3E"/>
    <w:rsid w:val="00721D9B"/>
    <w:rsid w:val="00722121"/>
    <w:rsid w:val="007224B9"/>
    <w:rsid w:val="00722F94"/>
    <w:rsid w:val="00723AA7"/>
    <w:rsid w:val="0072432E"/>
    <w:rsid w:val="0072520D"/>
    <w:rsid w:val="00726036"/>
    <w:rsid w:val="00726279"/>
    <w:rsid w:val="00726A9B"/>
    <w:rsid w:val="00727530"/>
    <w:rsid w:val="007303FC"/>
    <w:rsid w:val="00731E7C"/>
    <w:rsid w:val="007323BA"/>
    <w:rsid w:val="007329EF"/>
    <w:rsid w:val="00732A33"/>
    <w:rsid w:val="0073327A"/>
    <w:rsid w:val="00733C1C"/>
    <w:rsid w:val="00734DBB"/>
    <w:rsid w:val="00734EBE"/>
    <w:rsid w:val="007355D2"/>
    <w:rsid w:val="00736DD8"/>
    <w:rsid w:val="007406FC"/>
    <w:rsid w:val="0074076A"/>
    <w:rsid w:val="00740DBB"/>
    <w:rsid w:val="007415B9"/>
    <w:rsid w:val="00741AF4"/>
    <w:rsid w:val="00741DCC"/>
    <w:rsid w:val="0074203A"/>
    <w:rsid w:val="007427B5"/>
    <w:rsid w:val="00742865"/>
    <w:rsid w:val="0074296C"/>
    <w:rsid w:val="00742C83"/>
    <w:rsid w:val="007434C4"/>
    <w:rsid w:val="0074360F"/>
    <w:rsid w:val="00743D45"/>
    <w:rsid w:val="0074440C"/>
    <w:rsid w:val="007446F0"/>
    <w:rsid w:val="00744902"/>
    <w:rsid w:val="00744A64"/>
    <w:rsid w:val="00744D47"/>
    <w:rsid w:val="00744EA0"/>
    <w:rsid w:val="0074638D"/>
    <w:rsid w:val="00746484"/>
    <w:rsid w:val="007466CE"/>
    <w:rsid w:val="0074704F"/>
    <w:rsid w:val="007473B4"/>
    <w:rsid w:val="00747AEF"/>
    <w:rsid w:val="00747F48"/>
    <w:rsid w:val="00747F4C"/>
    <w:rsid w:val="00751091"/>
    <w:rsid w:val="00751AC5"/>
    <w:rsid w:val="00751B83"/>
    <w:rsid w:val="00752A98"/>
    <w:rsid w:val="00752C50"/>
    <w:rsid w:val="00753DC9"/>
    <w:rsid w:val="00754275"/>
    <w:rsid w:val="00754359"/>
    <w:rsid w:val="00754411"/>
    <w:rsid w:val="007544F3"/>
    <w:rsid w:val="00754BD9"/>
    <w:rsid w:val="00754E7A"/>
    <w:rsid w:val="0075540C"/>
    <w:rsid w:val="00755DB1"/>
    <w:rsid w:val="007574FC"/>
    <w:rsid w:val="0076017D"/>
    <w:rsid w:val="0076074F"/>
    <w:rsid w:val="00760975"/>
    <w:rsid w:val="00761409"/>
    <w:rsid w:val="00761FDA"/>
    <w:rsid w:val="007621FF"/>
    <w:rsid w:val="00762466"/>
    <w:rsid w:val="007634E3"/>
    <w:rsid w:val="00764194"/>
    <w:rsid w:val="00764C77"/>
    <w:rsid w:val="00765ED3"/>
    <w:rsid w:val="00765FD4"/>
    <w:rsid w:val="00766554"/>
    <w:rsid w:val="0076681D"/>
    <w:rsid w:val="00766A65"/>
    <w:rsid w:val="007671F5"/>
    <w:rsid w:val="00767511"/>
    <w:rsid w:val="007676B8"/>
    <w:rsid w:val="007678C7"/>
    <w:rsid w:val="0077136A"/>
    <w:rsid w:val="00771486"/>
    <w:rsid w:val="0077175C"/>
    <w:rsid w:val="00771870"/>
    <w:rsid w:val="00771BF9"/>
    <w:rsid w:val="00772F8A"/>
    <w:rsid w:val="00773491"/>
    <w:rsid w:val="007738CD"/>
    <w:rsid w:val="007739C6"/>
    <w:rsid w:val="00773DE4"/>
    <w:rsid w:val="00773E3B"/>
    <w:rsid w:val="00774889"/>
    <w:rsid w:val="00774FF5"/>
    <w:rsid w:val="007750B3"/>
    <w:rsid w:val="0077581B"/>
    <w:rsid w:val="00775F76"/>
    <w:rsid w:val="00776676"/>
    <w:rsid w:val="00776AEA"/>
    <w:rsid w:val="00777797"/>
    <w:rsid w:val="007779AC"/>
    <w:rsid w:val="00777BA0"/>
    <w:rsid w:val="00777C13"/>
    <w:rsid w:val="00780309"/>
    <w:rsid w:val="007803BD"/>
    <w:rsid w:val="00780CAF"/>
    <w:rsid w:val="007811DC"/>
    <w:rsid w:val="00781AB8"/>
    <w:rsid w:val="007820FA"/>
    <w:rsid w:val="0078285F"/>
    <w:rsid w:val="00782F57"/>
    <w:rsid w:val="00783207"/>
    <w:rsid w:val="00783E1D"/>
    <w:rsid w:val="00783EC2"/>
    <w:rsid w:val="00784082"/>
    <w:rsid w:val="0078483B"/>
    <w:rsid w:val="00784E80"/>
    <w:rsid w:val="00784EED"/>
    <w:rsid w:val="0078516C"/>
    <w:rsid w:val="00785900"/>
    <w:rsid w:val="00786958"/>
    <w:rsid w:val="00786E71"/>
    <w:rsid w:val="00787C09"/>
    <w:rsid w:val="0079044A"/>
    <w:rsid w:val="00790929"/>
    <w:rsid w:val="0079162F"/>
    <w:rsid w:val="0079467F"/>
    <w:rsid w:val="00794924"/>
    <w:rsid w:val="00794D5A"/>
    <w:rsid w:val="007A038A"/>
    <w:rsid w:val="007A0BC2"/>
    <w:rsid w:val="007A0DD6"/>
    <w:rsid w:val="007A1A5B"/>
    <w:rsid w:val="007A1DC6"/>
    <w:rsid w:val="007A1F44"/>
    <w:rsid w:val="007A23FF"/>
    <w:rsid w:val="007A295B"/>
    <w:rsid w:val="007A3424"/>
    <w:rsid w:val="007A35EF"/>
    <w:rsid w:val="007A4343"/>
    <w:rsid w:val="007A43A2"/>
    <w:rsid w:val="007A4D04"/>
    <w:rsid w:val="007A4DA4"/>
    <w:rsid w:val="007A5BA6"/>
    <w:rsid w:val="007A5EB8"/>
    <w:rsid w:val="007A5ED4"/>
    <w:rsid w:val="007A6FCC"/>
    <w:rsid w:val="007A7A96"/>
    <w:rsid w:val="007B03AF"/>
    <w:rsid w:val="007B0892"/>
    <w:rsid w:val="007B1543"/>
    <w:rsid w:val="007B1AC0"/>
    <w:rsid w:val="007B2230"/>
    <w:rsid w:val="007B270A"/>
    <w:rsid w:val="007B2D3B"/>
    <w:rsid w:val="007B3DBC"/>
    <w:rsid w:val="007B52CD"/>
    <w:rsid w:val="007B5CDB"/>
    <w:rsid w:val="007B6321"/>
    <w:rsid w:val="007B73BC"/>
    <w:rsid w:val="007B7DC1"/>
    <w:rsid w:val="007B7EDB"/>
    <w:rsid w:val="007C1972"/>
    <w:rsid w:val="007C19AD"/>
    <w:rsid w:val="007C2D01"/>
    <w:rsid w:val="007C3598"/>
    <w:rsid w:val="007C3E56"/>
    <w:rsid w:val="007C3FA8"/>
    <w:rsid w:val="007C51EB"/>
    <w:rsid w:val="007C6672"/>
    <w:rsid w:val="007C68CD"/>
    <w:rsid w:val="007C68DA"/>
    <w:rsid w:val="007C6BFE"/>
    <w:rsid w:val="007D096C"/>
    <w:rsid w:val="007D0C7E"/>
    <w:rsid w:val="007D229A"/>
    <w:rsid w:val="007D2A68"/>
    <w:rsid w:val="007D2F44"/>
    <w:rsid w:val="007D2F4D"/>
    <w:rsid w:val="007D3611"/>
    <w:rsid w:val="007D36CB"/>
    <w:rsid w:val="007D38D3"/>
    <w:rsid w:val="007D3F4B"/>
    <w:rsid w:val="007D4178"/>
    <w:rsid w:val="007D4D33"/>
    <w:rsid w:val="007D7175"/>
    <w:rsid w:val="007E036E"/>
    <w:rsid w:val="007E1369"/>
    <w:rsid w:val="007E1A1B"/>
    <w:rsid w:val="007E1A88"/>
    <w:rsid w:val="007E1BAA"/>
    <w:rsid w:val="007E3F3A"/>
    <w:rsid w:val="007E41F2"/>
    <w:rsid w:val="007E45A9"/>
    <w:rsid w:val="007E47CF"/>
    <w:rsid w:val="007E4C88"/>
    <w:rsid w:val="007E585E"/>
    <w:rsid w:val="007E5898"/>
    <w:rsid w:val="007E661D"/>
    <w:rsid w:val="007E6EBE"/>
    <w:rsid w:val="007E77C6"/>
    <w:rsid w:val="007E7DDF"/>
    <w:rsid w:val="007F11C8"/>
    <w:rsid w:val="007F1CFB"/>
    <w:rsid w:val="007F220B"/>
    <w:rsid w:val="007F27DD"/>
    <w:rsid w:val="007F4448"/>
    <w:rsid w:val="007F54DA"/>
    <w:rsid w:val="007F5AFE"/>
    <w:rsid w:val="007F6880"/>
    <w:rsid w:val="007F6CA4"/>
    <w:rsid w:val="007F76B4"/>
    <w:rsid w:val="008001B4"/>
    <w:rsid w:val="00800769"/>
    <w:rsid w:val="00800907"/>
    <w:rsid w:val="00800C29"/>
    <w:rsid w:val="00800ED2"/>
    <w:rsid w:val="0080117E"/>
    <w:rsid w:val="00801E16"/>
    <w:rsid w:val="008025EA"/>
    <w:rsid w:val="00802E74"/>
    <w:rsid w:val="00802ECA"/>
    <w:rsid w:val="00804B92"/>
    <w:rsid w:val="00804E21"/>
    <w:rsid w:val="00805092"/>
    <w:rsid w:val="00805B69"/>
    <w:rsid w:val="00806AAF"/>
    <w:rsid w:val="008070AC"/>
    <w:rsid w:val="008101FD"/>
    <w:rsid w:val="00810525"/>
    <w:rsid w:val="00810BEB"/>
    <w:rsid w:val="00810D8D"/>
    <w:rsid w:val="00811835"/>
    <w:rsid w:val="0081278D"/>
    <w:rsid w:val="00813A7F"/>
    <w:rsid w:val="00814934"/>
    <w:rsid w:val="00814CBD"/>
    <w:rsid w:val="0081581D"/>
    <w:rsid w:val="00816274"/>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0F78"/>
    <w:rsid w:val="00831555"/>
    <w:rsid w:val="0083187D"/>
    <w:rsid w:val="00831F52"/>
    <w:rsid w:val="00832154"/>
    <w:rsid w:val="0083242D"/>
    <w:rsid w:val="00832D64"/>
    <w:rsid w:val="00832F5C"/>
    <w:rsid w:val="00834E3C"/>
    <w:rsid w:val="008359E0"/>
    <w:rsid w:val="00835B62"/>
    <w:rsid w:val="00836704"/>
    <w:rsid w:val="0083753B"/>
    <w:rsid w:val="008376F6"/>
    <w:rsid w:val="00837D5B"/>
    <w:rsid w:val="008403D4"/>
    <w:rsid w:val="00840607"/>
    <w:rsid w:val="00841895"/>
    <w:rsid w:val="00841CD2"/>
    <w:rsid w:val="00841DC7"/>
    <w:rsid w:val="00842B77"/>
    <w:rsid w:val="00842D73"/>
    <w:rsid w:val="0084309F"/>
    <w:rsid w:val="008443F7"/>
    <w:rsid w:val="00845C12"/>
    <w:rsid w:val="008469D9"/>
    <w:rsid w:val="00846DC0"/>
    <w:rsid w:val="008474A7"/>
    <w:rsid w:val="0084784D"/>
    <w:rsid w:val="008506B6"/>
    <w:rsid w:val="00850AE0"/>
    <w:rsid w:val="00851C9D"/>
    <w:rsid w:val="0085206C"/>
    <w:rsid w:val="008524D2"/>
    <w:rsid w:val="00852E19"/>
    <w:rsid w:val="00853348"/>
    <w:rsid w:val="008553ED"/>
    <w:rsid w:val="0085546E"/>
    <w:rsid w:val="00856833"/>
    <w:rsid w:val="00856840"/>
    <w:rsid w:val="0086087C"/>
    <w:rsid w:val="00860D8E"/>
    <w:rsid w:val="00861F5F"/>
    <w:rsid w:val="0086275E"/>
    <w:rsid w:val="00863986"/>
    <w:rsid w:val="008639C4"/>
    <w:rsid w:val="00864440"/>
    <w:rsid w:val="00864574"/>
    <w:rsid w:val="00864D76"/>
    <w:rsid w:val="008650FC"/>
    <w:rsid w:val="0086545D"/>
    <w:rsid w:val="008667FE"/>
    <w:rsid w:val="00866EB3"/>
    <w:rsid w:val="0086701A"/>
    <w:rsid w:val="00867BD2"/>
    <w:rsid w:val="00867E8C"/>
    <w:rsid w:val="00870922"/>
    <w:rsid w:val="008712FD"/>
    <w:rsid w:val="008716A1"/>
    <w:rsid w:val="00872C85"/>
    <w:rsid w:val="00872D3F"/>
    <w:rsid w:val="008733E4"/>
    <w:rsid w:val="008735AA"/>
    <w:rsid w:val="00873C07"/>
    <w:rsid w:val="00873F15"/>
    <w:rsid w:val="00874096"/>
    <w:rsid w:val="008756A4"/>
    <w:rsid w:val="00875E19"/>
    <w:rsid w:val="00875F73"/>
    <w:rsid w:val="0088054D"/>
    <w:rsid w:val="00880F30"/>
    <w:rsid w:val="00881A17"/>
    <w:rsid w:val="008827BF"/>
    <w:rsid w:val="008831AF"/>
    <w:rsid w:val="008833E8"/>
    <w:rsid w:val="008833F1"/>
    <w:rsid w:val="00883559"/>
    <w:rsid w:val="008846C8"/>
    <w:rsid w:val="00884DEB"/>
    <w:rsid w:val="00884DF5"/>
    <w:rsid w:val="00886F6F"/>
    <w:rsid w:val="00887B48"/>
    <w:rsid w:val="00887EB4"/>
    <w:rsid w:val="0089035D"/>
    <w:rsid w:val="0089176E"/>
    <w:rsid w:val="008917E0"/>
    <w:rsid w:val="00891B10"/>
    <w:rsid w:val="00892365"/>
    <w:rsid w:val="008929B6"/>
    <w:rsid w:val="00892B11"/>
    <w:rsid w:val="00892BE5"/>
    <w:rsid w:val="00892F1A"/>
    <w:rsid w:val="0089387C"/>
    <w:rsid w:val="0089444E"/>
    <w:rsid w:val="008949DF"/>
    <w:rsid w:val="008951DB"/>
    <w:rsid w:val="00896C81"/>
    <w:rsid w:val="00896D83"/>
    <w:rsid w:val="0089725A"/>
    <w:rsid w:val="00897618"/>
    <w:rsid w:val="008A037A"/>
    <w:rsid w:val="008A0AB2"/>
    <w:rsid w:val="008A0CFC"/>
    <w:rsid w:val="008A12FE"/>
    <w:rsid w:val="008A197E"/>
    <w:rsid w:val="008A20FA"/>
    <w:rsid w:val="008A28B6"/>
    <w:rsid w:val="008A28CC"/>
    <w:rsid w:val="008A2BB1"/>
    <w:rsid w:val="008A3466"/>
    <w:rsid w:val="008A389F"/>
    <w:rsid w:val="008A3D02"/>
    <w:rsid w:val="008A5940"/>
    <w:rsid w:val="008A598C"/>
    <w:rsid w:val="008A5F5F"/>
    <w:rsid w:val="008A64B1"/>
    <w:rsid w:val="008A67B7"/>
    <w:rsid w:val="008A6918"/>
    <w:rsid w:val="008A6968"/>
    <w:rsid w:val="008A6B50"/>
    <w:rsid w:val="008A73B2"/>
    <w:rsid w:val="008B0319"/>
    <w:rsid w:val="008B043F"/>
    <w:rsid w:val="008B0808"/>
    <w:rsid w:val="008B0AEC"/>
    <w:rsid w:val="008B1D2E"/>
    <w:rsid w:val="008B1E53"/>
    <w:rsid w:val="008B1E5B"/>
    <w:rsid w:val="008B2F5F"/>
    <w:rsid w:val="008B345D"/>
    <w:rsid w:val="008B389D"/>
    <w:rsid w:val="008B3C5C"/>
    <w:rsid w:val="008B5179"/>
    <w:rsid w:val="008B5299"/>
    <w:rsid w:val="008B5A5F"/>
    <w:rsid w:val="008B5AB0"/>
    <w:rsid w:val="008B6054"/>
    <w:rsid w:val="008B7278"/>
    <w:rsid w:val="008B7B08"/>
    <w:rsid w:val="008C0E77"/>
    <w:rsid w:val="008C0EE2"/>
    <w:rsid w:val="008C1255"/>
    <w:rsid w:val="008C13F0"/>
    <w:rsid w:val="008C14CA"/>
    <w:rsid w:val="008C1B68"/>
    <w:rsid w:val="008C1F26"/>
    <w:rsid w:val="008C2A3A"/>
    <w:rsid w:val="008C2F33"/>
    <w:rsid w:val="008C4006"/>
    <w:rsid w:val="008C4C7E"/>
    <w:rsid w:val="008C560D"/>
    <w:rsid w:val="008C56DE"/>
    <w:rsid w:val="008C5C46"/>
    <w:rsid w:val="008C6184"/>
    <w:rsid w:val="008C785E"/>
    <w:rsid w:val="008C7C57"/>
    <w:rsid w:val="008D0AFB"/>
    <w:rsid w:val="008D0B6D"/>
    <w:rsid w:val="008D1511"/>
    <w:rsid w:val="008D21EC"/>
    <w:rsid w:val="008D2A37"/>
    <w:rsid w:val="008D2B98"/>
    <w:rsid w:val="008D32DF"/>
    <w:rsid w:val="008D33B9"/>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6F0"/>
    <w:rsid w:val="008E38AD"/>
    <w:rsid w:val="008E3EEC"/>
    <w:rsid w:val="008E5BF2"/>
    <w:rsid w:val="008E5C81"/>
    <w:rsid w:val="008F0A38"/>
    <w:rsid w:val="008F0F84"/>
    <w:rsid w:val="008F1014"/>
    <w:rsid w:val="008F11C9"/>
    <w:rsid w:val="008F1A9E"/>
    <w:rsid w:val="008F20BC"/>
    <w:rsid w:val="008F22BA"/>
    <w:rsid w:val="008F23D8"/>
    <w:rsid w:val="008F2FD5"/>
    <w:rsid w:val="008F37E5"/>
    <w:rsid w:val="008F48C2"/>
    <w:rsid w:val="008F502C"/>
    <w:rsid w:val="008F5840"/>
    <w:rsid w:val="008F5EEF"/>
    <w:rsid w:val="008F66FE"/>
    <w:rsid w:val="008F6895"/>
    <w:rsid w:val="008F72CC"/>
    <w:rsid w:val="008F72CD"/>
    <w:rsid w:val="008F7AEF"/>
    <w:rsid w:val="00900C5F"/>
    <w:rsid w:val="009012E5"/>
    <w:rsid w:val="00901C80"/>
    <w:rsid w:val="009022AC"/>
    <w:rsid w:val="009032A8"/>
    <w:rsid w:val="00903802"/>
    <w:rsid w:val="00904599"/>
    <w:rsid w:val="00904BE8"/>
    <w:rsid w:val="0090555A"/>
    <w:rsid w:val="0090696D"/>
    <w:rsid w:val="00906CD6"/>
    <w:rsid w:val="00906E4D"/>
    <w:rsid w:val="00906F31"/>
    <w:rsid w:val="00907736"/>
    <w:rsid w:val="009078B3"/>
    <w:rsid w:val="00907A77"/>
    <w:rsid w:val="00907CF9"/>
    <w:rsid w:val="00907E00"/>
    <w:rsid w:val="009104C7"/>
    <w:rsid w:val="0091051F"/>
    <w:rsid w:val="0091088D"/>
    <w:rsid w:val="00910FC9"/>
    <w:rsid w:val="00911CD6"/>
    <w:rsid w:val="0091291A"/>
    <w:rsid w:val="00913612"/>
    <w:rsid w:val="0091366A"/>
    <w:rsid w:val="00913824"/>
    <w:rsid w:val="009138F1"/>
    <w:rsid w:val="00914D99"/>
    <w:rsid w:val="009155A2"/>
    <w:rsid w:val="00915757"/>
    <w:rsid w:val="009159B3"/>
    <w:rsid w:val="00915A18"/>
    <w:rsid w:val="00915E32"/>
    <w:rsid w:val="00916181"/>
    <w:rsid w:val="00916FA3"/>
    <w:rsid w:val="00917435"/>
    <w:rsid w:val="00920404"/>
    <w:rsid w:val="009204C5"/>
    <w:rsid w:val="0092084D"/>
    <w:rsid w:val="009209B7"/>
    <w:rsid w:val="00920EE8"/>
    <w:rsid w:val="00921417"/>
    <w:rsid w:val="0092180D"/>
    <w:rsid w:val="00922408"/>
    <w:rsid w:val="00922B4D"/>
    <w:rsid w:val="009232C9"/>
    <w:rsid w:val="009232CD"/>
    <w:rsid w:val="00923608"/>
    <w:rsid w:val="009238E5"/>
    <w:rsid w:val="0092397D"/>
    <w:rsid w:val="00923EB1"/>
    <w:rsid w:val="00923F12"/>
    <w:rsid w:val="00924867"/>
    <w:rsid w:val="00924FB2"/>
    <w:rsid w:val="00924FF8"/>
    <w:rsid w:val="00925A16"/>
    <w:rsid w:val="00925BA8"/>
    <w:rsid w:val="0092635A"/>
    <w:rsid w:val="00926DA7"/>
    <w:rsid w:val="00927F8B"/>
    <w:rsid w:val="0093063F"/>
    <w:rsid w:val="009308DE"/>
    <w:rsid w:val="0093094D"/>
    <w:rsid w:val="00931424"/>
    <w:rsid w:val="009328C7"/>
    <w:rsid w:val="00932CCC"/>
    <w:rsid w:val="009336EC"/>
    <w:rsid w:val="00933F12"/>
    <w:rsid w:val="00933F56"/>
    <w:rsid w:val="0093421E"/>
    <w:rsid w:val="00934C13"/>
    <w:rsid w:val="00934DCC"/>
    <w:rsid w:val="00935228"/>
    <w:rsid w:val="0093532A"/>
    <w:rsid w:val="009355A2"/>
    <w:rsid w:val="00935F9E"/>
    <w:rsid w:val="00936A9E"/>
    <w:rsid w:val="00936D98"/>
    <w:rsid w:val="009371F8"/>
    <w:rsid w:val="00937D99"/>
    <w:rsid w:val="00942C80"/>
    <w:rsid w:val="00943197"/>
    <w:rsid w:val="009435F2"/>
    <w:rsid w:val="00943D86"/>
    <w:rsid w:val="00945180"/>
    <w:rsid w:val="009454FF"/>
    <w:rsid w:val="00945908"/>
    <w:rsid w:val="0094590C"/>
    <w:rsid w:val="00945F04"/>
    <w:rsid w:val="00946355"/>
    <w:rsid w:val="009468B7"/>
    <w:rsid w:val="0094724E"/>
    <w:rsid w:val="00947973"/>
    <w:rsid w:val="00947BE6"/>
    <w:rsid w:val="0095048D"/>
    <w:rsid w:val="00951ADB"/>
    <w:rsid w:val="00952876"/>
    <w:rsid w:val="00952CE5"/>
    <w:rsid w:val="0095380C"/>
    <w:rsid w:val="00954353"/>
    <w:rsid w:val="00955C0A"/>
    <w:rsid w:val="00955C4F"/>
    <w:rsid w:val="00956554"/>
    <w:rsid w:val="009573C1"/>
    <w:rsid w:val="009573C9"/>
    <w:rsid w:val="009577B9"/>
    <w:rsid w:val="009608B5"/>
    <w:rsid w:val="00961969"/>
    <w:rsid w:val="00961DDA"/>
    <w:rsid w:val="00961E62"/>
    <w:rsid w:val="0096372A"/>
    <w:rsid w:val="009657F1"/>
    <w:rsid w:val="0096625D"/>
    <w:rsid w:val="009663FE"/>
    <w:rsid w:val="00966554"/>
    <w:rsid w:val="00967F39"/>
    <w:rsid w:val="00970428"/>
    <w:rsid w:val="00970782"/>
    <w:rsid w:val="009707E0"/>
    <w:rsid w:val="009709F8"/>
    <w:rsid w:val="00971DDF"/>
    <w:rsid w:val="00971EA1"/>
    <w:rsid w:val="00972929"/>
    <w:rsid w:val="00972985"/>
    <w:rsid w:val="00972F91"/>
    <w:rsid w:val="00973827"/>
    <w:rsid w:val="009742D3"/>
    <w:rsid w:val="00975A10"/>
    <w:rsid w:val="00977BA7"/>
    <w:rsid w:val="00977F84"/>
    <w:rsid w:val="00980517"/>
    <w:rsid w:val="00980856"/>
    <w:rsid w:val="00980AE2"/>
    <w:rsid w:val="0098194F"/>
    <w:rsid w:val="009826C8"/>
    <w:rsid w:val="009836E4"/>
    <w:rsid w:val="0098388F"/>
    <w:rsid w:val="009839F8"/>
    <w:rsid w:val="0098412F"/>
    <w:rsid w:val="00985B87"/>
    <w:rsid w:val="00985F28"/>
    <w:rsid w:val="00986149"/>
    <w:rsid w:val="00986176"/>
    <w:rsid w:val="009862AF"/>
    <w:rsid w:val="00986E7F"/>
    <w:rsid w:val="00987536"/>
    <w:rsid w:val="00990BD5"/>
    <w:rsid w:val="00990E0D"/>
    <w:rsid w:val="0099196F"/>
    <w:rsid w:val="00992B98"/>
    <w:rsid w:val="00993313"/>
    <w:rsid w:val="0099359F"/>
    <w:rsid w:val="00993745"/>
    <w:rsid w:val="00994709"/>
    <w:rsid w:val="00994871"/>
    <w:rsid w:val="00994E08"/>
    <w:rsid w:val="00994E5F"/>
    <w:rsid w:val="009951F9"/>
    <w:rsid w:val="00995C95"/>
    <w:rsid w:val="00995E85"/>
    <w:rsid w:val="00996468"/>
    <w:rsid w:val="00996876"/>
    <w:rsid w:val="00996FFA"/>
    <w:rsid w:val="009973F1"/>
    <w:rsid w:val="009973F3"/>
    <w:rsid w:val="00997F3B"/>
    <w:rsid w:val="009A010D"/>
    <w:rsid w:val="009A06BA"/>
    <w:rsid w:val="009A0C6F"/>
    <w:rsid w:val="009A13C3"/>
    <w:rsid w:val="009A1468"/>
    <w:rsid w:val="009A14EF"/>
    <w:rsid w:val="009A19D1"/>
    <w:rsid w:val="009A2DF9"/>
    <w:rsid w:val="009A39BD"/>
    <w:rsid w:val="009A3A86"/>
    <w:rsid w:val="009A4869"/>
    <w:rsid w:val="009A5C2D"/>
    <w:rsid w:val="009A5EE8"/>
    <w:rsid w:val="009A6A6B"/>
    <w:rsid w:val="009B0066"/>
    <w:rsid w:val="009B025C"/>
    <w:rsid w:val="009B092F"/>
    <w:rsid w:val="009B0FD4"/>
    <w:rsid w:val="009B16E9"/>
    <w:rsid w:val="009B1801"/>
    <w:rsid w:val="009B1D5F"/>
    <w:rsid w:val="009B1E67"/>
    <w:rsid w:val="009B1EF9"/>
    <w:rsid w:val="009B2158"/>
    <w:rsid w:val="009B26AC"/>
    <w:rsid w:val="009B29A2"/>
    <w:rsid w:val="009B2D97"/>
    <w:rsid w:val="009B2EF1"/>
    <w:rsid w:val="009B3625"/>
    <w:rsid w:val="009B37E2"/>
    <w:rsid w:val="009B4281"/>
    <w:rsid w:val="009B4519"/>
    <w:rsid w:val="009B506B"/>
    <w:rsid w:val="009B57EF"/>
    <w:rsid w:val="009B5B85"/>
    <w:rsid w:val="009B7204"/>
    <w:rsid w:val="009C0074"/>
    <w:rsid w:val="009C0564"/>
    <w:rsid w:val="009C0D57"/>
    <w:rsid w:val="009C13EE"/>
    <w:rsid w:val="009C2685"/>
    <w:rsid w:val="009C39BC"/>
    <w:rsid w:val="009C43E6"/>
    <w:rsid w:val="009C4BC2"/>
    <w:rsid w:val="009C4D22"/>
    <w:rsid w:val="009C5108"/>
    <w:rsid w:val="009C7320"/>
    <w:rsid w:val="009C7713"/>
    <w:rsid w:val="009C7912"/>
    <w:rsid w:val="009C7BFA"/>
    <w:rsid w:val="009D0729"/>
    <w:rsid w:val="009D0F66"/>
    <w:rsid w:val="009D1A06"/>
    <w:rsid w:val="009D1B35"/>
    <w:rsid w:val="009D1BA4"/>
    <w:rsid w:val="009D22E4"/>
    <w:rsid w:val="009D22F7"/>
    <w:rsid w:val="009D3134"/>
    <w:rsid w:val="009D3143"/>
    <w:rsid w:val="009D319C"/>
    <w:rsid w:val="009D3714"/>
    <w:rsid w:val="009D38CC"/>
    <w:rsid w:val="009D510E"/>
    <w:rsid w:val="009D5BAB"/>
    <w:rsid w:val="009D5FCD"/>
    <w:rsid w:val="009D6789"/>
    <w:rsid w:val="009D6A0A"/>
    <w:rsid w:val="009D6F1A"/>
    <w:rsid w:val="009D75EA"/>
    <w:rsid w:val="009D7681"/>
    <w:rsid w:val="009E058F"/>
    <w:rsid w:val="009E0A9E"/>
    <w:rsid w:val="009E0ADB"/>
    <w:rsid w:val="009E19A2"/>
    <w:rsid w:val="009E2FEB"/>
    <w:rsid w:val="009E3AFD"/>
    <w:rsid w:val="009E3CDD"/>
    <w:rsid w:val="009E4A0A"/>
    <w:rsid w:val="009E4B14"/>
    <w:rsid w:val="009E4B16"/>
    <w:rsid w:val="009E5C60"/>
    <w:rsid w:val="009E5E1E"/>
    <w:rsid w:val="009E64DB"/>
    <w:rsid w:val="009E6794"/>
    <w:rsid w:val="009E7189"/>
    <w:rsid w:val="009E7E46"/>
    <w:rsid w:val="009E7FC1"/>
    <w:rsid w:val="009F01E1"/>
    <w:rsid w:val="009F0B4D"/>
    <w:rsid w:val="009F1096"/>
    <w:rsid w:val="009F150E"/>
    <w:rsid w:val="009F27AD"/>
    <w:rsid w:val="009F2E0E"/>
    <w:rsid w:val="009F3E73"/>
    <w:rsid w:val="009F3FB5"/>
    <w:rsid w:val="009F4541"/>
    <w:rsid w:val="009F521F"/>
    <w:rsid w:val="009F553C"/>
    <w:rsid w:val="009F59F8"/>
    <w:rsid w:val="009F63BA"/>
    <w:rsid w:val="009F6FEC"/>
    <w:rsid w:val="00A005B0"/>
    <w:rsid w:val="00A018AE"/>
    <w:rsid w:val="00A01F17"/>
    <w:rsid w:val="00A022A5"/>
    <w:rsid w:val="00A0300A"/>
    <w:rsid w:val="00A03A22"/>
    <w:rsid w:val="00A04634"/>
    <w:rsid w:val="00A04A24"/>
    <w:rsid w:val="00A05620"/>
    <w:rsid w:val="00A057A8"/>
    <w:rsid w:val="00A05984"/>
    <w:rsid w:val="00A06119"/>
    <w:rsid w:val="00A06203"/>
    <w:rsid w:val="00A0639D"/>
    <w:rsid w:val="00A06E04"/>
    <w:rsid w:val="00A072D1"/>
    <w:rsid w:val="00A07A48"/>
    <w:rsid w:val="00A108EE"/>
    <w:rsid w:val="00A10A83"/>
    <w:rsid w:val="00A10BB8"/>
    <w:rsid w:val="00A11809"/>
    <w:rsid w:val="00A1200D"/>
    <w:rsid w:val="00A132B6"/>
    <w:rsid w:val="00A1360C"/>
    <w:rsid w:val="00A137E4"/>
    <w:rsid w:val="00A13EB4"/>
    <w:rsid w:val="00A144D7"/>
    <w:rsid w:val="00A14813"/>
    <w:rsid w:val="00A14CF1"/>
    <w:rsid w:val="00A14DBC"/>
    <w:rsid w:val="00A153FF"/>
    <w:rsid w:val="00A1561E"/>
    <w:rsid w:val="00A1566A"/>
    <w:rsid w:val="00A165BF"/>
    <w:rsid w:val="00A172E8"/>
    <w:rsid w:val="00A17493"/>
    <w:rsid w:val="00A174DA"/>
    <w:rsid w:val="00A179FF"/>
    <w:rsid w:val="00A17F05"/>
    <w:rsid w:val="00A202D7"/>
    <w:rsid w:val="00A21932"/>
    <w:rsid w:val="00A21A36"/>
    <w:rsid w:val="00A21E47"/>
    <w:rsid w:val="00A22716"/>
    <w:rsid w:val="00A22C81"/>
    <w:rsid w:val="00A231D9"/>
    <w:rsid w:val="00A25294"/>
    <w:rsid w:val="00A254EE"/>
    <w:rsid w:val="00A25BE7"/>
    <w:rsid w:val="00A26130"/>
    <w:rsid w:val="00A27008"/>
    <w:rsid w:val="00A274BE"/>
    <w:rsid w:val="00A27914"/>
    <w:rsid w:val="00A27CDF"/>
    <w:rsid w:val="00A27F0B"/>
    <w:rsid w:val="00A309C6"/>
    <w:rsid w:val="00A30D13"/>
    <w:rsid w:val="00A314F9"/>
    <w:rsid w:val="00A319D0"/>
    <w:rsid w:val="00A32316"/>
    <w:rsid w:val="00A33172"/>
    <w:rsid w:val="00A3432B"/>
    <w:rsid w:val="00A346BA"/>
    <w:rsid w:val="00A34C67"/>
    <w:rsid w:val="00A34D62"/>
    <w:rsid w:val="00A360E7"/>
    <w:rsid w:val="00A3611D"/>
    <w:rsid w:val="00A36339"/>
    <w:rsid w:val="00A366E4"/>
    <w:rsid w:val="00A36F58"/>
    <w:rsid w:val="00A3767A"/>
    <w:rsid w:val="00A40461"/>
    <w:rsid w:val="00A40C92"/>
    <w:rsid w:val="00A4150A"/>
    <w:rsid w:val="00A418A5"/>
    <w:rsid w:val="00A418F5"/>
    <w:rsid w:val="00A41C16"/>
    <w:rsid w:val="00A42F2A"/>
    <w:rsid w:val="00A432F6"/>
    <w:rsid w:val="00A4376F"/>
    <w:rsid w:val="00A44E26"/>
    <w:rsid w:val="00A4549F"/>
    <w:rsid w:val="00A45AD0"/>
    <w:rsid w:val="00A45B9B"/>
    <w:rsid w:val="00A462FE"/>
    <w:rsid w:val="00A47157"/>
    <w:rsid w:val="00A47B31"/>
    <w:rsid w:val="00A47C5E"/>
    <w:rsid w:val="00A501C9"/>
    <w:rsid w:val="00A50506"/>
    <w:rsid w:val="00A505B1"/>
    <w:rsid w:val="00A51906"/>
    <w:rsid w:val="00A52A48"/>
    <w:rsid w:val="00A53F55"/>
    <w:rsid w:val="00A5417B"/>
    <w:rsid w:val="00A54599"/>
    <w:rsid w:val="00A54B82"/>
    <w:rsid w:val="00A558A7"/>
    <w:rsid w:val="00A569D4"/>
    <w:rsid w:val="00A57F1A"/>
    <w:rsid w:val="00A60163"/>
    <w:rsid w:val="00A6038D"/>
    <w:rsid w:val="00A604CF"/>
    <w:rsid w:val="00A60CF0"/>
    <w:rsid w:val="00A6136F"/>
    <w:rsid w:val="00A61429"/>
    <w:rsid w:val="00A61514"/>
    <w:rsid w:val="00A61645"/>
    <w:rsid w:val="00A61B74"/>
    <w:rsid w:val="00A62080"/>
    <w:rsid w:val="00A630A2"/>
    <w:rsid w:val="00A632B8"/>
    <w:rsid w:val="00A63509"/>
    <w:rsid w:val="00A63BF3"/>
    <w:rsid w:val="00A6449E"/>
    <w:rsid w:val="00A645FB"/>
    <w:rsid w:val="00A64942"/>
    <w:rsid w:val="00A64C63"/>
    <w:rsid w:val="00A65911"/>
    <w:rsid w:val="00A65E54"/>
    <w:rsid w:val="00A65F1D"/>
    <w:rsid w:val="00A660DB"/>
    <w:rsid w:val="00A6643C"/>
    <w:rsid w:val="00A67544"/>
    <w:rsid w:val="00A7075B"/>
    <w:rsid w:val="00A713B1"/>
    <w:rsid w:val="00A71CE6"/>
    <w:rsid w:val="00A71D23"/>
    <w:rsid w:val="00A7333A"/>
    <w:rsid w:val="00A73671"/>
    <w:rsid w:val="00A738F1"/>
    <w:rsid w:val="00A73D0D"/>
    <w:rsid w:val="00A7463A"/>
    <w:rsid w:val="00A74A92"/>
    <w:rsid w:val="00A7587A"/>
    <w:rsid w:val="00A75CC1"/>
    <w:rsid w:val="00A75E88"/>
    <w:rsid w:val="00A760BF"/>
    <w:rsid w:val="00A774D6"/>
    <w:rsid w:val="00A77D59"/>
    <w:rsid w:val="00A804E9"/>
    <w:rsid w:val="00A8056E"/>
    <w:rsid w:val="00A82950"/>
    <w:rsid w:val="00A82D58"/>
    <w:rsid w:val="00A8327C"/>
    <w:rsid w:val="00A832E5"/>
    <w:rsid w:val="00A8399D"/>
    <w:rsid w:val="00A83E3D"/>
    <w:rsid w:val="00A84288"/>
    <w:rsid w:val="00A8443A"/>
    <w:rsid w:val="00A8479C"/>
    <w:rsid w:val="00A84868"/>
    <w:rsid w:val="00A8557B"/>
    <w:rsid w:val="00A85A05"/>
    <w:rsid w:val="00A85A2E"/>
    <w:rsid w:val="00A85BFC"/>
    <w:rsid w:val="00A861ED"/>
    <w:rsid w:val="00A86D63"/>
    <w:rsid w:val="00A87030"/>
    <w:rsid w:val="00A87797"/>
    <w:rsid w:val="00A87B7A"/>
    <w:rsid w:val="00A87CA0"/>
    <w:rsid w:val="00A90E72"/>
    <w:rsid w:val="00A90ECB"/>
    <w:rsid w:val="00A91246"/>
    <w:rsid w:val="00A91F45"/>
    <w:rsid w:val="00A921A7"/>
    <w:rsid w:val="00A922A2"/>
    <w:rsid w:val="00A9327B"/>
    <w:rsid w:val="00A93B69"/>
    <w:rsid w:val="00A94F7A"/>
    <w:rsid w:val="00A95958"/>
    <w:rsid w:val="00A95BF4"/>
    <w:rsid w:val="00A963C7"/>
    <w:rsid w:val="00A96916"/>
    <w:rsid w:val="00AA0178"/>
    <w:rsid w:val="00AA06AD"/>
    <w:rsid w:val="00AA0AD1"/>
    <w:rsid w:val="00AA0D2F"/>
    <w:rsid w:val="00AA1626"/>
    <w:rsid w:val="00AA1BC3"/>
    <w:rsid w:val="00AA1C25"/>
    <w:rsid w:val="00AA1D5C"/>
    <w:rsid w:val="00AA3210"/>
    <w:rsid w:val="00AA37F4"/>
    <w:rsid w:val="00AA3DB7"/>
    <w:rsid w:val="00AA3F93"/>
    <w:rsid w:val="00AA47F9"/>
    <w:rsid w:val="00AA51F5"/>
    <w:rsid w:val="00AA5E3B"/>
    <w:rsid w:val="00AA68B4"/>
    <w:rsid w:val="00AA75C7"/>
    <w:rsid w:val="00AB0543"/>
    <w:rsid w:val="00AB0AC9"/>
    <w:rsid w:val="00AB185A"/>
    <w:rsid w:val="00AB1BA7"/>
    <w:rsid w:val="00AB1E04"/>
    <w:rsid w:val="00AB27D7"/>
    <w:rsid w:val="00AB2838"/>
    <w:rsid w:val="00AB29CF"/>
    <w:rsid w:val="00AB2DA2"/>
    <w:rsid w:val="00AB3113"/>
    <w:rsid w:val="00AB348A"/>
    <w:rsid w:val="00AB3D44"/>
    <w:rsid w:val="00AB3F38"/>
    <w:rsid w:val="00AB43EC"/>
    <w:rsid w:val="00AB44FF"/>
    <w:rsid w:val="00AB4783"/>
    <w:rsid w:val="00AB4BF4"/>
    <w:rsid w:val="00AB4EBE"/>
    <w:rsid w:val="00AB5ADF"/>
    <w:rsid w:val="00AB5E57"/>
    <w:rsid w:val="00AB725F"/>
    <w:rsid w:val="00AB73B8"/>
    <w:rsid w:val="00AB7CFD"/>
    <w:rsid w:val="00AC0389"/>
    <w:rsid w:val="00AC0705"/>
    <w:rsid w:val="00AC109B"/>
    <w:rsid w:val="00AC150A"/>
    <w:rsid w:val="00AC245F"/>
    <w:rsid w:val="00AC2FF5"/>
    <w:rsid w:val="00AC39AC"/>
    <w:rsid w:val="00AC3ECB"/>
    <w:rsid w:val="00AC4E41"/>
    <w:rsid w:val="00AC56F7"/>
    <w:rsid w:val="00AC7112"/>
    <w:rsid w:val="00AC74DA"/>
    <w:rsid w:val="00AC7A2B"/>
    <w:rsid w:val="00AC7C25"/>
    <w:rsid w:val="00AD015F"/>
    <w:rsid w:val="00AD0A51"/>
    <w:rsid w:val="00AD0B37"/>
    <w:rsid w:val="00AD0E06"/>
    <w:rsid w:val="00AD0EEA"/>
    <w:rsid w:val="00AD1068"/>
    <w:rsid w:val="00AD112D"/>
    <w:rsid w:val="00AD11F7"/>
    <w:rsid w:val="00AD1DB7"/>
    <w:rsid w:val="00AD2852"/>
    <w:rsid w:val="00AD301C"/>
    <w:rsid w:val="00AD3285"/>
    <w:rsid w:val="00AD3976"/>
    <w:rsid w:val="00AD4D2A"/>
    <w:rsid w:val="00AD542F"/>
    <w:rsid w:val="00AD54C3"/>
    <w:rsid w:val="00AD56BA"/>
    <w:rsid w:val="00AD6347"/>
    <w:rsid w:val="00AD664B"/>
    <w:rsid w:val="00AD6F21"/>
    <w:rsid w:val="00AD7305"/>
    <w:rsid w:val="00AD7E64"/>
    <w:rsid w:val="00AE0C56"/>
    <w:rsid w:val="00AE0E5A"/>
    <w:rsid w:val="00AE149E"/>
    <w:rsid w:val="00AE1BDB"/>
    <w:rsid w:val="00AE22F2"/>
    <w:rsid w:val="00AE29FC"/>
    <w:rsid w:val="00AE2F3F"/>
    <w:rsid w:val="00AE3B4E"/>
    <w:rsid w:val="00AE4131"/>
    <w:rsid w:val="00AE4947"/>
    <w:rsid w:val="00AE5180"/>
    <w:rsid w:val="00AE59EC"/>
    <w:rsid w:val="00AE67B3"/>
    <w:rsid w:val="00AE6AE6"/>
    <w:rsid w:val="00AE7864"/>
    <w:rsid w:val="00AE7949"/>
    <w:rsid w:val="00AF0443"/>
    <w:rsid w:val="00AF0587"/>
    <w:rsid w:val="00AF25D5"/>
    <w:rsid w:val="00AF39F0"/>
    <w:rsid w:val="00AF3DBB"/>
    <w:rsid w:val="00AF4620"/>
    <w:rsid w:val="00AF4C3E"/>
    <w:rsid w:val="00AF5194"/>
    <w:rsid w:val="00AF53EF"/>
    <w:rsid w:val="00AF68BF"/>
    <w:rsid w:val="00AF7380"/>
    <w:rsid w:val="00AF73C3"/>
    <w:rsid w:val="00AF795C"/>
    <w:rsid w:val="00AF7F00"/>
    <w:rsid w:val="00B0066C"/>
    <w:rsid w:val="00B00752"/>
    <w:rsid w:val="00B00885"/>
    <w:rsid w:val="00B01479"/>
    <w:rsid w:val="00B0193F"/>
    <w:rsid w:val="00B01A58"/>
    <w:rsid w:val="00B026C1"/>
    <w:rsid w:val="00B02A33"/>
    <w:rsid w:val="00B02B9C"/>
    <w:rsid w:val="00B02FD0"/>
    <w:rsid w:val="00B0353B"/>
    <w:rsid w:val="00B03E4C"/>
    <w:rsid w:val="00B040B2"/>
    <w:rsid w:val="00B05BA9"/>
    <w:rsid w:val="00B10558"/>
    <w:rsid w:val="00B10679"/>
    <w:rsid w:val="00B125D8"/>
    <w:rsid w:val="00B14851"/>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5CE"/>
    <w:rsid w:val="00B26AB0"/>
    <w:rsid w:val="00B26AD2"/>
    <w:rsid w:val="00B26CA2"/>
    <w:rsid w:val="00B3005E"/>
    <w:rsid w:val="00B3085D"/>
    <w:rsid w:val="00B30B4E"/>
    <w:rsid w:val="00B30FF1"/>
    <w:rsid w:val="00B3105D"/>
    <w:rsid w:val="00B31246"/>
    <w:rsid w:val="00B31FBE"/>
    <w:rsid w:val="00B326FF"/>
    <w:rsid w:val="00B33105"/>
    <w:rsid w:val="00B33B2F"/>
    <w:rsid w:val="00B340AA"/>
    <w:rsid w:val="00B34A9F"/>
    <w:rsid w:val="00B34B80"/>
    <w:rsid w:val="00B35CDA"/>
    <w:rsid w:val="00B36543"/>
    <w:rsid w:val="00B379E1"/>
    <w:rsid w:val="00B37D97"/>
    <w:rsid w:val="00B411BD"/>
    <w:rsid w:val="00B41559"/>
    <w:rsid w:val="00B418E8"/>
    <w:rsid w:val="00B42285"/>
    <w:rsid w:val="00B4274B"/>
    <w:rsid w:val="00B429BE"/>
    <w:rsid w:val="00B434D9"/>
    <w:rsid w:val="00B435B1"/>
    <w:rsid w:val="00B4367F"/>
    <w:rsid w:val="00B438BA"/>
    <w:rsid w:val="00B44251"/>
    <w:rsid w:val="00B44E11"/>
    <w:rsid w:val="00B44F99"/>
    <w:rsid w:val="00B45876"/>
    <w:rsid w:val="00B50CB3"/>
    <w:rsid w:val="00B51542"/>
    <w:rsid w:val="00B51A90"/>
    <w:rsid w:val="00B51D1D"/>
    <w:rsid w:val="00B52BD7"/>
    <w:rsid w:val="00B5310E"/>
    <w:rsid w:val="00B54ACC"/>
    <w:rsid w:val="00B54B36"/>
    <w:rsid w:val="00B54DCB"/>
    <w:rsid w:val="00B551C2"/>
    <w:rsid w:val="00B55AC2"/>
    <w:rsid w:val="00B560C9"/>
    <w:rsid w:val="00B56533"/>
    <w:rsid w:val="00B567A4"/>
    <w:rsid w:val="00B56CFC"/>
    <w:rsid w:val="00B57777"/>
    <w:rsid w:val="00B57A17"/>
    <w:rsid w:val="00B57DBE"/>
    <w:rsid w:val="00B609C4"/>
    <w:rsid w:val="00B60E73"/>
    <w:rsid w:val="00B6134D"/>
    <w:rsid w:val="00B6160A"/>
    <w:rsid w:val="00B61BE2"/>
    <w:rsid w:val="00B61F70"/>
    <w:rsid w:val="00B6266F"/>
    <w:rsid w:val="00B62E0B"/>
    <w:rsid w:val="00B63C32"/>
    <w:rsid w:val="00B6402E"/>
    <w:rsid w:val="00B64434"/>
    <w:rsid w:val="00B6474F"/>
    <w:rsid w:val="00B66511"/>
    <w:rsid w:val="00B669B8"/>
    <w:rsid w:val="00B70044"/>
    <w:rsid w:val="00B70D22"/>
    <w:rsid w:val="00B711CE"/>
    <w:rsid w:val="00B71DC8"/>
    <w:rsid w:val="00B72991"/>
    <w:rsid w:val="00B738F5"/>
    <w:rsid w:val="00B73E19"/>
    <w:rsid w:val="00B746C6"/>
    <w:rsid w:val="00B74D5D"/>
    <w:rsid w:val="00B7561D"/>
    <w:rsid w:val="00B75784"/>
    <w:rsid w:val="00B75F5D"/>
    <w:rsid w:val="00B7604C"/>
    <w:rsid w:val="00B7652C"/>
    <w:rsid w:val="00B766BF"/>
    <w:rsid w:val="00B76FA6"/>
    <w:rsid w:val="00B772B3"/>
    <w:rsid w:val="00B772B8"/>
    <w:rsid w:val="00B77FE3"/>
    <w:rsid w:val="00B80910"/>
    <w:rsid w:val="00B80E2F"/>
    <w:rsid w:val="00B81513"/>
    <w:rsid w:val="00B816CC"/>
    <w:rsid w:val="00B818F4"/>
    <w:rsid w:val="00B81BC9"/>
    <w:rsid w:val="00B81C8E"/>
    <w:rsid w:val="00B82149"/>
    <w:rsid w:val="00B8222F"/>
    <w:rsid w:val="00B82615"/>
    <w:rsid w:val="00B82BBB"/>
    <w:rsid w:val="00B83444"/>
    <w:rsid w:val="00B836ED"/>
    <w:rsid w:val="00B837FB"/>
    <w:rsid w:val="00B84F33"/>
    <w:rsid w:val="00B853BE"/>
    <w:rsid w:val="00B85776"/>
    <w:rsid w:val="00B86476"/>
    <w:rsid w:val="00B86A3D"/>
    <w:rsid w:val="00B874F3"/>
    <w:rsid w:val="00B875C7"/>
    <w:rsid w:val="00B90500"/>
    <w:rsid w:val="00B90D10"/>
    <w:rsid w:val="00B90FE5"/>
    <w:rsid w:val="00B918AF"/>
    <w:rsid w:val="00B919AD"/>
    <w:rsid w:val="00B91A2B"/>
    <w:rsid w:val="00B93204"/>
    <w:rsid w:val="00B93988"/>
    <w:rsid w:val="00B9435C"/>
    <w:rsid w:val="00B94E17"/>
    <w:rsid w:val="00B957FE"/>
    <w:rsid w:val="00B95F02"/>
    <w:rsid w:val="00B96BEF"/>
    <w:rsid w:val="00B96FC0"/>
    <w:rsid w:val="00B97260"/>
    <w:rsid w:val="00B97A69"/>
    <w:rsid w:val="00BA0546"/>
    <w:rsid w:val="00BA0632"/>
    <w:rsid w:val="00BA0790"/>
    <w:rsid w:val="00BA0AAA"/>
    <w:rsid w:val="00BA0DFB"/>
    <w:rsid w:val="00BA1022"/>
    <w:rsid w:val="00BA1B00"/>
    <w:rsid w:val="00BA24C6"/>
    <w:rsid w:val="00BA2EE5"/>
    <w:rsid w:val="00BA2FEF"/>
    <w:rsid w:val="00BA3AB2"/>
    <w:rsid w:val="00BA3D91"/>
    <w:rsid w:val="00BA57B4"/>
    <w:rsid w:val="00BA5A9D"/>
    <w:rsid w:val="00BA6C59"/>
    <w:rsid w:val="00BB0C68"/>
    <w:rsid w:val="00BB1011"/>
    <w:rsid w:val="00BB1548"/>
    <w:rsid w:val="00BB19D4"/>
    <w:rsid w:val="00BB1CE7"/>
    <w:rsid w:val="00BB22A4"/>
    <w:rsid w:val="00BB2E86"/>
    <w:rsid w:val="00BB2FD3"/>
    <w:rsid w:val="00BB2FDF"/>
    <w:rsid w:val="00BB2FFF"/>
    <w:rsid w:val="00BB32EE"/>
    <w:rsid w:val="00BB4408"/>
    <w:rsid w:val="00BB5EEE"/>
    <w:rsid w:val="00BB5FCB"/>
    <w:rsid w:val="00BB604B"/>
    <w:rsid w:val="00BB6972"/>
    <w:rsid w:val="00BC003D"/>
    <w:rsid w:val="00BC00EC"/>
    <w:rsid w:val="00BC08C5"/>
    <w:rsid w:val="00BC12FB"/>
    <w:rsid w:val="00BC1677"/>
    <w:rsid w:val="00BC1C3C"/>
    <w:rsid w:val="00BC2920"/>
    <w:rsid w:val="00BC307F"/>
    <w:rsid w:val="00BC3159"/>
    <w:rsid w:val="00BC3257"/>
    <w:rsid w:val="00BC39DB"/>
    <w:rsid w:val="00BC3A32"/>
    <w:rsid w:val="00BC3B07"/>
    <w:rsid w:val="00BC46EF"/>
    <w:rsid w:val="00BC4F0F"/>
    <w:rsid w:val="00BC5E77"/>
    <w:rsid w:val="00BC6319"/>
    <w:rsid w:val="00BC6FD6"/>
    <w:rsid w:val="00BC711E"/>
    <w:rsid w:val="00BD008E"/>
    <w:rsid w:val="00BD00DE"/>
    <w:rsid w:val="00BD222F"/>
    <w:rsid w:val="00BD2F3B"/>
    <w:rsid w:val="00BD3372"/>
    <w:rsid w:val="00BD50AA"/>
    <w:rsid w:val="00BD5135"/>
    <w:rsid w:val="00BD537D"/>
    <w:rsid w:val="00BD7291"/>
    <w:rsid w:val="00BD7EA3"/>
    <w:rsid w:val="00BD7FE2"/>
    <w:rsid w:val="00BE00B2"/>
    <w:rsid w:val="00BE0B19"/>
    <w:rsid w:val="00BE0C45"/>
    <w:rsid w:val="00BE0DD8"/>
    <w:rsid w:val="00BE1274"/>
    <w:rsid w:val="00BE13F0"/>
    <w:rsid w:val="00BE1408"/>
    <w:rsid w:val="00BE1825"/>
    <w:rsid w:val="00BE1D82"/>
    <w:rsid w:val="00BE1E14"/>
    <w:rsid w:val="00BE1EE4"/>
    <w:rsid w:val="00BE1F8B"/>
    <w:rsid w:val="00BE2B4F"/>
    <w:rsid w:val="00BE2F39"/>
    <w:rsid w:val="00BE32D9"/>
    <w:rsid w:val="00BE332D"/>
    <w:rsid w:val="00BE3BAA"/>
    <w:rsid w:val="00BE3CF1"/>
    <w:rsid w:val="00BE4B20"/>
    <w:rsid w:val="00BE5FC4"/>
    <w:rsid w:val="00BE6031"/>
    <w:rsid w:val="00BE6FCE"/>
    <w:rsid w:val="00BE78A4"/>
    <w:rsid w:val="00BE7C4D"/>
    <w:rsid w:val="00BE7F6A"/>
    <w:rsid w:val="00BF0055"/>
    <w:rsid w:val="00BF0274"/>
    <w:rsid w:val="00BF0773"/>
    <w:rsid w:val="00BF0890"/>
    <w:rsid w:val="00BF08C4"/>
    <w:rsid w:val="00BF0BAF"/>
    <w:rsid w:val="00BF19CE"/>
    <w:rsid w:val="00BF209C"/>
    <w:rsid w:val="00BF2773"/>
    <w:rsid w:val="00BF2B6F"/>
    <w:rsid w:val="00BF351A"/>
    <w:rsid w:val="00BF3914"/>
    <w:rsid w:val="00BF49B1"/>
    <w:rsid w:val="00BF50BB"/>
    <w:rsid w:val="00BF5552"/>
    <w:rsid w:val="00BF73F2"/>
    <w:rsid w:val="00C00A7A"/>
    <w:rsid w:val="00C011DB"/>
    <w:rsid w:val="00C01671"/>
    <w:rsid w:val="00C01684"/>
    <w:rsid w:val="00C02419"/>
    <w:rsid w:val="00C02766"/>
    <w:rsid w:val="00C02D92"/>
    <w:rsid w:val="00C030A6"/>
    <w:rsid w:val="00C03EE8"/>
    <w:rsid w:val="00C05BEC"/>
    <w:rsid w:val="00C06E7D"/>
    <w:rsid w:val="00C06F6E"/>
    <w:rsid w:val="00C076FE"/>
    <w:rsid w:val="00C1112B"/>
    <w:rsid w:val="00C1132A"/>
    <w:rsid w:val="00C1166F"/>
    <w:rsid w:val="00C11A88"/>
    <w:rsid w:val="00C11BCB"/>
    <w:rsid w:val="00C11F73"/>
    <w:rsid w:val="00C12012"/>
    <w:rsid w:val="00C124FB"/>
    <w:rsid w:val="00C12623"/>
    <w:rsid w:val="00C12874"/>
    <w:rsid w:val="00C12BC1"/>
    <w:rsid w:val="00C13BDA"/>
    <w:rsid w:val="00C13ED2"/>
    <w:rsid w:val="00C13FFD"/>
    <w:rsid w:val="00C14632"/>
    <w:rsid w:val="00C15AC7"/>
    <w:rsid w:val="00C16C30"/>
    <w:rsid w:val="00C20497"/>
    <w:rsid w:val="00C20A00"/>
    <w:rsid w:val="00C21673"/>
    <w:rsid w:val="00C21C7A"/>
    <w:rsid w:val="00C22097"/>
    <w:rsid w:val="00C22937"/>
    <w:rsid w:val="00C229B3"/>
    <w:rsid w:val="00C23130"/>
    <w:rsid w:val="00C233F4"/>
    <w:rsid w:val="00C24367"/>
    <w:rsid w:val="00C255A5"/>
    <w:rsid w:val="00C2584B"/>
    <w:rsid w:val="00C25942"/>
    <w:rsid w:val="00C25DD9"/>
    <w:rsid w:val="00C26473"/>
    <w:rsid w:val="00C2663F"/>
    <w:rsid w:val="00C26DB8"/>
    <w:rsid w:val="00C278EB"/>
    <w:rsid w:val="00C31B28"/>
    <w:rsid w:val="00C3253B"/>
    <w:rsid w:val="00C3400F"/>
    <w:rsid w:val="00C345B0"/>
    <w:rsid w:val="00C34B64"/>
    <w:rsid w:val="00C34C36"/>
    <w:rsid w:val="00C35019"/>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2DFF"/>
    <w:rsid w:val="00C4304C"/>
    <w:rsid w:val="00C43315"/>
    <w:rsid w:val="00C43AA6"/>
    <w:rsid w:val="00C452F5"/>
    <w:rsid w:val="00C4552C"/>
    <w:rsid w:val="00C46555"/>
    <w:rsid w:val="00C46B15"/>
    <w:rsid w:val="00C46F7D"/>
    <w:rsid w:val="00C47500"/>
    <w:rsid w:val="00C479B5"/>
    <w:rsid w:val="00C50211"/>
    <w:rsid w:val="00C50242"/>
    <w:rsid w:val="00C5034D"/>
    <w:rsid w:val="00C5050E"/>
    <w:rsid w:val="00C50E99"/>
    <w:rsid w:val="00C515E4"/>
    <w:rsid w:val="00C52744"/>
    <w:rsid w:val="00C52906"/>
    <w:rsid w:val="00C52C92"/>
    <w:rsid w:val="00C53895"/>
    <w:rsid w:val="00C53EB3"/>
    <w:rsid w:val="00C54078"/>
    <w:rsid w:val="00C542D4"/>
    <w:rsid w:val="00C547BD"/>
    <w:rsid w:val="00C54D71"/>
    <w:rsid w:val="00C55CE9"/>
    <w:rsid w:val="00C55E61"/>
    <w:rsid w:val="00C55F6F"/>
    <w:rsid w:val="00C563F5"/>
    <w:rsid w:val="00C56574"/>
    <w:rsid w:val="00C570F7"/>
    <w:rsid w:val="00C60814"/>
    <w:rsid w:val="00C613F7"/>
    <w:rsid w:val="00C61DD3"/>
    <w:rsid w:val="00C62CD5"/>
    <w:rsid w:val="00C636E6"/>
    <w:rsid w:val="00C638C2"/>
    <w:rsid w:val="00C639D6"/>
    <w:rsid w:val="00C63F8E"/>
    <w:rsid w:val="00C6447D"/>
    <w:rsid w:val="00C647FB"/>
    <w:rsid w:val="00C654E0"/>
    <w:rsid w:val="00C65DBE"/>
    <w:rsid w:val="00C6645A"/>
    <w:rsid w:val="00C672F4"/>
    <w:rsid w:val="00C67EAB"/>
    <w:rsid w:val="00C70DFF"/>
    <w:rsid w:val="00C710C4"/>
    <w:rsid w:val="00C72AD4"/>
    <w:rsid w:val="00C73913"/>
    <w:rsid w:val="00C746B2"/>
    <w:rsid w:val="00C746C8"/>
    <w:rsid w:val="00C75552"/>
    <w:rsid w:val="00C75A6B"/>
    <w:rsid w:val="00C763B6"/>
    <w:rsid w:val="00C7644F"/>
    <w:rsid w:val="00C768F6"/>
    <w:rsid w:val="00C80073"/>
    <w:rsid w:val="00C80DEA"/>
    <w:rsid w:val="00C82410"/>
    <w:rsid w:val="00C832DC"/>
    <w:rsid w:val="00C8377F"/>
    <w:rsid w:val="00C851D1"/>
    <w:rsid w:val="00C862BB"/>
    <w:rsid w:val="00C8646D"/>
    <w:rsid w:val="00C86619"/>
    <w:rsid w:val="00C8788C"/>
    <w:rsid w:val="00C9122B"/>
    <w:rsid w:val="00C913BF"/>
    <w:rsid w:val="00C91DE3"/>
    <w:rsid w:val="00C92297"/>
    <w:rsid w:val="00C92C7F"/>
    <w:rsid w:val="00C92DA5"/>
    <w:rsid w:val="00C933BB"/>
    <w:rsid w:val="00C934C8"/>
    <w:rsid w:val="00C9369D"/>
    <w:rsid w:val="00C94081"/>
    <w:rsid w:val="00C944FA"/>
    <w:rsid w:val="00C94C15"/>
    <w:rsid w:val="00C9522E"/>
    <w:rsid w:val="00C95854"/>
    <w:rsid w:val="00C95EFF"/>
    <w:rsid w:val="00C9637B"/>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A6F84"/>
    <w:rsid w:val="00CB008E"/>
    <w:rsid w:val="00CB01FA"/>
    <w:rsid w:val="00CB0737"/>
    <w:rsid w:val="00CB097A"/>
    <w:rsid w:val="00CB0D75"/>
    <w:rsid w:val="00CB26EC"/>
    <w:rsid w:val="00CB2D2A"/>
    <w:rsid w:val="00CB4731"/>
    <w:rsid w:val="00CB5B1E"/>
    <w:rsid w:val="00CB7199"/>
    <w:rsid w:val="00CB787A"/>
    <w:rsid w:val="00CB799B"/>
    <w:rsid w:val="00CC00FC"/>
    <w:rsid w:val="00CC04D6"/>
    <w:rsid w:val="00CC07BC"/>
    <w:rsid w:val="00CC0C4A"/>
    <w:rsid w:val="00CC1262"/>
    <w:rsid w:val="00CC17F0"/>
    <w:rsid w:val="00CC1853"/>
    <w:rsid w:val="00CC1FAE"/>
    <w:rsid w:val="00CC2F8B"/>
    <w:rsid w:val="00CC3A23"/>
    <w:rsid w:val="00CC5B12"/>
    <w:rsid w:val="00CC7127"/>
    <w:rsid w:val="00CC737C"/>
    <w:rsid w:val="00CC7904"/>
    <w:rsid w:val="00CC7B85"/>
    <w:rsid w:val="00CD0400"/>
    <w:rsid w:val="00CD087D"/>
    <w:rsid w:val="00CD09AC"/>
    <w:rsid w:val="00CD0F5D"/>
    <w:rsid w:val="00CD1C0B"/>
    <w:rsid w:val="00CD1F40"/>
    <w:rsid w:val="00CD239A"/>
    <w:rsid w:val="00CD5512"/>
    <w:rsid w:val="00CD5579"/>
    <w:rsid w:val="00CD623D"/>
    <w:rsid w:val="00CD6791"/>
    <w:rsid w:val="00CD6E3D"/>
    <w:rsid w:val="00CD701A"/>
    <w:rsid w:val="00CD71AB"/>
    <w:rsid w:val="00CD731C"/>
    <w:rsid w:val="00CE0109"/>
    <w:rsid w:val="00CE15A4"/>
    <w:rsid w:val="00CE1918"/>
    <w:rsid w:val="00CE1FC5"/>
    <w:rsid w:val="00CE21CF"/>
    <w:rsid w:val="00CE2E36"/>
    <w:rsid w:val="00CE46E5"/>
    <w:rsid w:val="00CE485A"/>
    <w:rsid w:val="00CE4E43"/>
    <w:rsid w:val="00CE4F8F"/>
    <w:rsid w:val="00CE5279"/>
    <w:rsid w:val="00CE5A78"/>
    <w:rsid w:val="00CE78AE"/>
    <w:rsid w:val="00CE7E62"/>
    <w:rsid w:val="00CF141E"/>
    <w:rsid w:val="00CF195E"/>
    <w:rsid w:val="00CF19DA"/>
    <w:rsid w:val="00CF1C7F"/>
    <w:rsid w:val="00CF1CC0"/>
    <w:rsid w:val="00CF24F8"/>
    <w:rsid w:val="00CF2653"/>
    <w:rsid w:val="00CF27DC"/>
    <w:rsid w:val="00CF335D"/>
    <w:rsid w:val="00CF4247"/>
    <w:rsid w:val="00CF4429"/>
    <w:rsid w:val="00CF5263"/>
    <w:rsid w:val="00CF5B42"/>
    <w:rsid w:val="00CF60B5"/>
    <w:rsid w:val="00CF6125"/>
    <w:rsid w:val="00CF6584"/>
    <w:rsid w:val="00CF671D"/>
    <w:rsid w:val="00CF7086"/>
    <w:rsid w:val="00CF70C9"/>
    <w:rsid w:val="00D004FA"/>
    <w:rsid w:val="00D00CF1"/>
    <w:rsid w:val="00D01A93"/>
    <w:rsid w:val="00D01B21"/>
    <w:rsid w:val="00D01E2F"/>
    <w:rsid w:val="00D02620"/>
    <w:rsid w:val="00D02BC9"/>
    <w:rsid w:val="00D02F96"/>
    <w:rsid w:val="00D03102"/>
    <w:rsid w:val="00D03727"/>
    <w:rsid w:val="00D0378A"/>
    <w:rsid w:val="00D05132"/>
    <w:rsid w:val="00D05174"/>
    <w:rsid w:val="00D057F7"/>
    <w:rsid w:val="00D05EA9"/>
    <w:rsid w:val="00D05FD5"/>
    <w:rsid w:val="00D06A09"/>
    <w:rsid w:val="00D071F8"/>
    <w:rsid w:val="00D07252"/>
    <w:rsid w:val="00D074F4"/>
    <w:rsid w:val="00D07CE1"/>
    <w:rsid w:val="00D1026A"/>
    <w:rsid w:val="00D107CF"/>
    <w:rsid w:val="00D10D59"/>
    <w:rsid w:val="00D11B0B"/>
    <w:rsid w:val="00D1219D"/>
    <w:rsid w:val="00D12293"/>
    <w:rsid w:val="00D13658"/>
    <w:rsid w:val="00D14236"/>
    <w:rsid w:val="00D14553"/>
    <w:rsid w:val="00D14B50"/>
    <w:rsid w:val="00D14DB1"/>
    <w:rsid w:val="00D15F43"/>
    <w:rsid w:val="00D16322"/>
    <w:rsid w:val="00D16E87"/>
    <w:rsid w:val="00D17E68"/>
    <w:rsid w:val="00D20372"/>
    <w:rsid w:val="00D20B2F"/>
    <w:rsid w:val="00D20B8B"/>
    <w:rsid w:val="00D2114E"/>
    <w:rsid w:val="00D2162C"/>
    <w:rsid w:val="00D2181A"/>
    <w:rsid w:val="00D21A3C"/>
    <w:rsid w:val="00D21B4F"/>
    <w:rsid w:val="00D21BE2"/>
    <w:rsid w:val="00D2260A"/>
    <w:rsid w:val="00D233F1"/>
    <w:rsid w:val="00D24F78"/>
    <w:rsid w:val="00D256F8"/>
    <w:rsid w:val="00D2685C"/>
    <w:rsid w:val="00D26A3B"/>
    <w:rsid w:val="00D27F88"/>
    <w:rsid w:val="00D302FD"/>
    <w:rsid w:val="00D30337"/>
    <w:rsid w:val="00D3038A"/>
    <w:rsid w:val="00D30511"/>
    <w:rsid w:val="00D3098D"/>
    <w:rsid w:val="00D31A02"/>
    <w:rsid w:val="00D32673"/>
    <w:rsid w:val="00D3323C"/>
    <w:rsid w:val="00D33456"/>
    <w:rsid w:val="00D3396F"/>
    <w:rsid w:val="00D33D4D"/>
    <w:rsid w:val="00D34A0B"/>
    <w:rsid w:val="00D36234"/>
    <w:rsid w:val="00D36371"/>
    <w:rsid w:val="00D3679F"/>
    <w:rsid w:val="00D37A16"/>
    <w:rsid w:val="00D406C0"/>
    <w:rsid w:val="00D4207E"/>
    <w:rsid w:val="00D42A5E"/>
    <w:rsid w:val="00D430AA"/>
    <w:rsid w:val="00D43116"/>
    <w:rsid w:val="00D437D8"/>
    <w:rsid w:val="00D44994"/>
    <w:rsid w:val="00D44A0A"/>
    <w:rsid w:val="00D44F23"/>
    <w:rsid w:val="00D45DF3"/>
    <w:rsid w:val="00D46174"/>
    <w:rsid w:val="00D46371"/>
    <w:rsid w:val="00D47DD0"/>
    <w:rsid w:val="00D500AF"/>
    <w:rsid w:val="00D50154"/>
    <w:rsid w:val="00D50183"/>
    <w:rsid w:val="00D50E0A"/>
    <w:rsid w:val="00D51754"/>
    <w:rsid w:val="00D51D12"/>
    <w:rsid w:val="00D51FBD"/>
    <w:rsid w:val="00D52C8D"/>
    <w:rsid w:val="00D5362B"/>
    <w:rsid w:val="00D54134"/>
    <w:rsid w:val="00D55072"/>
    <w:rsid w:val="00D550F5"/>
    <w:rsid w:val="00D551B5"/>
    <w:rsid w:val="00D552B9"/>
    <w:rsid w:val="00D55A96"/>
    <w:rsid w:val="00D569A1"/>
    <w:rsid w:val="00D56DB2"/>
    <w:rsid w:val="00D5747F"/>
    <w:rsid w:val="00D57495"/>
    <w:rsid w:val="00D574FA"/>
    <w:rsid w:val="00D57AE3"/>
    <w:rsid w:val="00D60C8D"/>
    <w:rsid w:val="00D61374"/>
    <w:rsid w:val="00D6137C"/>
    <w:rsid w:val="00D6168A"/>
    <w:rsid w:val="00D616A5"/>
    <w:rsid w:val="00D61B36"/>
    <w:rsid w:val="00D61BAD"/>
    <w:rsid w:val="00D61FF0"/>
    <w:rsid w:val="00D620ED"/>
    <w:rsid w:val="00D6211D"/>
    <w:rsid w:val="00D6237E"/>
    <w:rsid w:val="00D62C97"/>
    <w:rsid w:val="00D62D7D"/>
    <w:rsid w:val="00D63517"/>
    <w:rsid w:val="00D637EC"/>
    <w:rsid w:val="00D63B75"/>
    <w:rsid w:val="00D651F7"/>
    <w:rsid w:val="00D659B1"/>
    <w:rsid w:val="00D66E18"/>
    <w:rsid w:val="00D6734D"/>
    <w:rsid w:val="00D677EC"/>
    <w:rsid w:val="00D679CF"/>
    <w:rsid w:val="00D679D3"/>
    <w:rsid w:val="00D67E92"/>
    <w:rsid w:val="00D701A5"/>
    <w:rsid w:val="00D70553"/>
    <w:rsid w:val="00D733C7"/>
    <w:rsid w:val="00D7356F"/>
    <w:rsid w:val="00D73587"/>
    <w:rsid w:val="00D73C9C"/>
    <w:rsid w:val="00D73EBB"/>
    <w:rsid w:val="00D751FB"/>
    <w:rsid w:val="00D754D6"/>
    <w:rsid w:val="00D75ACA"/>
    <w:rsid w:val="00D75F76"/>
    <w:rsid w:val="00D761AA"/>
    <w:rsid w:val="00D76FAE"/>
    <w:rsid w:val="00D777D7"/>
    <w:rsid w:val="00D77C41"/>
    <w:rsid w:val="00D77D1C"/>
    <w:rsid w:val="00D80AB8"/>
    <w:rsid w:val="00D81792"/>
    <w:rsid w:val="00D819B1"/>
    <w:rsid w:val="00D82494"/>
    <w:rsid w:val="00D82818"/>
    <w:rsid w:val="00D8281A"/>
    <w:rsid w:val="00D83254"/>
    <w:rsid w:val="00D83AE9"/>
    <w:rsid w:val="00D83E20"/>
    <w:rsid w:val="00D846E0"/>
    <w:rsid w:val="00D8551B"/>
    <w:rsid w:val="00D857B8"/>
    <w:rsid w:val="00D87175"/>
    <w:rsid w:val="00D87592"/>
    <w:rsid w:val="00D8785A"/>
    <w:rsid w:val="00D87ABF"/>
    <w:rsid w:val="00D87C97"/>
    <w:rsid w:val="00D90213"/>
    <w:rsid w:val="00D90CD3"/>
    <w:rsid w:val="00D919E6"/>
    <w:rsid w:val="00D91BE1"/>
    <w:rsid w:val="00D92C29"/>
    <w:rsid w:val="00D9326B"/>
    <w:rsid w:val="00D936E2"/>
    <w:rsid w:val="00D95104"/>
    <w:rsid w:val="00D95600"/>
    <w:rsid w:val="00D95E31"/>
    <w:rsid w:val="00D96658"/>
    <w:rsid w:val="00D9683C"/>
    <w:rsid w:val="00D96E8E"/>
    <w:rsid w:val="00D97884"/>
    <w:rsid w:val="00DA0A7F"/>
    <w:rsid w:val="00DA19E2"/>
    <w:rsid w:val="00DA1C31"/>
    <w:rsid w:val="00DA20BC"/>
    <w:rsid w:val="00DA2A2B"/>
    <w:rsid w:val="00DA2ED7"/>
    <w:rsid w:val="00DA2FB7"/>
    <w:rsid w:val="00DA3E6B"/>
    <w:rsid w:val="00DA3E7A"/>
    <w:rsid w:val="00DA3FFA"/>
    <w:rsid w:val="00DA4139"/>
    <w:rsid w:val="00DA430C"/>
    <w:rsid w:val="00DA5994"/>
    <w:rsid w:val="00DA615D"/>
    <w:rsid w:val="00DA6598"/>
    <w:rsid w:val="00DA6C0F"/>
    <w:rsid w:val="00DA702F"/>
    <w:rsid w:val="00DA709F"/>
    <w:rsid w:val="00DA76CD"/>
    <w:rsid w:val="00DA7919"/>
    <w:rsid w:val="00DA7C15"/>
    <w:rsid w:val="00DA7F8A"/>
    <w:rsid w:val="00DB0176"/>
    <w:rsid w:val="00DB0404"/>
    <w:rsid w:val="00DB11F8"/>
    <w:rsid w:val="00DB18F8"/>
    <w:rsid w:val="00DB1F2A"/>
    <w:rsid w:val="00DB23B2"/>
    <w:rsid w:val="00DB297F"/>
    <w:rsid w:val="00DB3153"/>
    <w:rsid w:val="00DB317A"/>
    <w:rsid w:val="00DB3B82"/>
    <w:rsid w:val="00DB45FC"/>
    <w:rsid w:val="00DB485D"/>
    <w:rsid w:val="00DB5096"/>
    <w:rsid w:val="00DB51EB"/>
    <w:rsid w:val="00DC1327"/>
    <w:rsid w:val="00DC1350"/>
    <w:rsid w:val="00DC144B"/>
    <w:rsid w:val="00DC1A5A"/>
    <w:rsid w:val="00DC1C65"/>
    <w:rsid w:val="00DC3237"/>
    <w:rsid w:val="00DC3FBD"/>
    <w:rsid w:val="00DC41A4"/>
    <w:rsid w:val="00DC4C52"/>
    <w:rsid w:val="00DC5672"/>
    <w:rsid w:val="00DC60A2"/>
    <w:rsid w:val="00DC6600"/>
    <w:rsid w:val="00DC67BD"/>
    <w:rsid w:val="00DC6924"/>
    <w:rsid w:val="00DC71F2"/>
    <w:rsid w:val="00DD0709"/>
    <w:rsid w:val="00DD1096"/>
    <w:rsid w:val="00DD2025"/>
    <w:rsid w:val="00DD202D"/>
    <w:rsid w:val="00DD22EA"/>
    <w:rsid w:val="00DD23A0"/>
    <w:rsid w:val="00DD3EF5"/>
    <w:rsid w:val="00DD53FA"/>
    <w:rsid w:val="00DD5F30"/>
    <w:rsid w:val="00DD5F42"/>
    <w:rsid w:val="00DD617B"/>
    <w:rsid w:val="00DD6833"/>
    <w:rsid w:val="00DE0E59"/>
    <w:rsid w:val="00DE0F6C"/>
    <w:rsid w:val="00DE219B"/>
    <w:rsid w:val="00DE279D"/>
    <w:rsid w:val="00DE52E3"/>
    <w:rsid w:val="00DE55FD"/>
    <w:rsid w:val="00DE5783"/>
    <w:rsid w:val="00DE7C00"/>
    <w:rsid w:val="00DF0283"/>
    <w:rsid w:val="00DF03E9"/>
    <w:rsid w:val="00DF03ED"/>
    <w:rsid w:val="00DF04EE"/>
    <w:rsid w:val="00DF05FD"/>
    <w:rsid w:val="00DF0BF4"/>
    <w:rsid w:val="00DF1756"/>
    <w:rsid w:val="00DF179D"/>
    <w:rsid w:val="00DF1E9C"/>
    <w:rsid w:val="00DF3777"/>
    <w:rsid w:val="00DF4226"/>
    <w:rsid w:val="00DF4572"/>
    <w:rsid w:val="00DF4658"/>
    <w:rsid w:val="00DF591A"/>
    <w:rsid w:val="00DF5941"/>
    <w:rsid w:val="00DF618D"/>
    <w:rsid w:val="00DF6C8B"/>
    <w:rsid w:val="00DF6E01"/>
    <w:rsid w:val="00DF6F17"/>
    <w:rsid w:val="00DF78FA"/>
    <w:rsid w:val="00E00100"/>
    <w:rsid w:val="00E002F1"/>
    <w:rsid w:val="00E0082C"/>
    <w:rsid w:val="00E0086D"/>
    <w:rsid w:val="00E00E07"/>
    <w:rsid w:val="00E01DAA"/>
    <w:rsid w:val="00E023E5"/>
    <w:rsid w:val="00E02432"/>
    <w:rsid w:val="00E031E3"/>
    <w:rsid w:val="00E04022"/>
    <w:rsid w:val="00E04154"/>
    <w:rsid w:val="00E05ABC"/>
    <w:rsid w:val="00E0728F"/>
    <w:rsid w:val="00E0755C"/>
    <w:rsid w:val="00E07789"/>
    <w:rsid w:val="00E07BCB"/>
    <w:rsid w:val="00E07D3C"/>
    <w:rsid w:val="00E10861"/>
    <w:rsid w:val="00E1119E"/>
    <w:rsid w:val="00E11820"/>
    <w:rsid w:val="00E130AD"/>
    <w:rsid w:val="00E14A7E"/>
    <w:rsid w:val="00E14B9C"/>
    <w:rsid w:val="00E151E1"/>
    <w:rsid w:val="00E15639"/>
    <w:rsid w:val="00E1573C"/>
    <w:rsid w:val="00E15B36"/>
    <w:rsid w:val="00E15F54"/>
    <w:rsid w:val="00E167A6"/>
    <w:rsid w:val="00E17084"/>
    <w:rsid w:val="00E17619"/>
    <w:rsid w:val="00E17805"/>
    <w:rsid w:val="00E17C7B"/>
    <w:rsid w:val="00E20F79"/>
    <w:rsid w:val="00E21278"/>
    <w:rsid w:val="00E21500"/>
    <w:rsid w:val="00E21E02"/>
    <w:rsid w:val="00E22587"/>
    <w:rsid w:val="00E225BF"/>
    <w:rsid w:val="00E22CCD"/>
    <w:rsid w:val="00E23A11"/>
    <w:rsid w:val="00E23FB7"/>
    <w:rsid w:val="00E24A27"/>
    <w:rsid w:val="00E25F89"/>
    <w:rsid w:val="00E27050"/>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338"/>
    <w:rsid w:val="00E50AC6"/>
    <w:rsid w:val="00E50F4A"/>
    <w:rsid w:val="00E51DDD"/>
    <w:rsid w:val="00E51FDD"/>
    <w:rsid w:val="00E52435"/>
    <w:rsid w:val="00E53122"/>
    <w:rsid w:val="00E534C6"/>
    <w:rsid w:val="00E5351B"/>
    <w:rsid w:val="00E53FA9"/>
    <w:rsid w:val="00E5414C"/>
    <w:rsid w:val="00E547B3"/>
    <w:rsid w:val="00E54F7D"/>
    <w:rsid w:val="00E56781"/>
    <w:rsid w:val="00E56E87"/>
    <w:rsid w:val="00E5733D"/>
    <w:rsid w:val="00E602BF"/>
    <w:rsid w:val="00E61CC0"/>
    <w:rsid w:val="00E626E7"/>
    <w:rsid w:val="00E6277B"/>
    <w:rsid w:val="00E62872"/>
    <w:rsid w:val="00E63A95"/>
    <w:rsid w:val="00E64424"/>
    <w:rsid w:val="00E6488C"/>
    <w:rsid w:val="00E64C99"/>
    <w:rsid w:val="00E64CD3"/>
    <w:rsid w:val="00E64D58"/>
    <w:rsid w:val="00E65EBE"/>
    <w:rsid w:val="00E65F64"/>
    <w:rsid w:val="00E671C9"/>
    <w:rsid w:val="00E6743F"/>
    <w:rsid w:val="00E6758E"/>
    <w:rsid w:val="00E6778D"/>
    <w:rsid w:val="00E67E23"/>
    <w:rsid w:val="00E67F17"/>
    <w:rsid w:val="00E70016"/>
    <w:rsid w:val="00E70BC7"/>
    <w:rsid w:val="00E70DB8"/>
    <w:rsid w:val="00E70FBC"/>
    <w:rsid w:val="00E71EEC"/>
    <w:rsid w:val="00E7231C"/>
    <w:rsid w:val="00E72C01"/>
    <w:rsid w:val="00E741AC"/>
    <w:rsid w:val="00E75174"/>
    <w:rsid w:val="00E753D0"/>
    <w:rsid w:val="00E75EBA"/>
    <w:rsid w:val="00E75ED1"/>
    <w:rsid w:val="00E763B4"/>
    <w:rsid w:val="00E76A9A"/>
    <w:rsid w:val="00E76C24"/>
    <w:rsid w:val="00E77019"/>
    <w:rsid w:val="00E774B5"/>
    <w:rsid w:val="00E77848"/>
    <w:rsid w:val="00E80514"/>
    <w:rsid w:val="00E80E5B"/>
    <w:rsid w:val="00E816C5"/>
    <w:rsid w:val="00E81CE0"/>
    <w:rsid w:val="00E81D33"/>
    <w:rsid w:val="00E81E7C"/>
    <w:rsid w:val="00E8224D"/>
    <w:rsid w:val="00E831D2"/>
    <w:rsid w:val="00E83F9B"/>
    <w:rsid w:val="00E84243"/>
    <w:rsid w:val="00E8519F"/>
    <w:rsid w:val="00E8522C"/>
    <w:rsid w:val="00E85902"/>
    <w:rsid w:val="00E85CC3"/>
    <w:rsid w:val="00E86040"/>
    <w:rsid w:val="00E863D0"/>
    <w:rsid w:val="00E8644A"/>
    <w:rsid w:val="00E868A6"/>
    <w:rsid w:val="00E90279"/>
    <w:rsid w:val="00E90448"/>
    <w:rsid w:val="00E90457"/>
    <w:rsid w:val="00E90635"/>
    <w:rsid w:val="00E909A1"/>
    <w:rsid w:val="00E90BFF"/>
    <w:rsid w:val="00E90FB2"/>
    <w:rsid w:val="00E910A1"/>
    <w:rsid w:val="00E91F04"/>
    <w:rsid w:val="00E91F35"/>
    <w:rsid w:val="00E947C6"/>
    <w:rsid w:val="00E9502E"/>
    <w:rsid w:val="00E9566B"/>
    <w:rsid w:val="00E95BA6"/>
    <w:rsid w:val="00E95D54"/>
    <w:rsid w:val="00E966C4"/>
    <w:rsid w:val="00E96849"/>
    <w:rsid w:val="00E97648"/>
    <w:rsid w:val="00EA010E"/>
    <w:rsid w:val="00EA0E4A"/>
    <w:rsid w:val="00EA19F1"/>
    <w:rsid w:val="00EA1A54"/>
    <w:rsid w:val="00EA2009"/>
    <w:rsid w:val="00EA2226"/>
    <w:rsid w:val="00EA26FC"/>
    <w:rsid w:val="00EA362E"/>
    <w:rsid w:val="00EA3B5A"/>
    <w:rsid w:val="00EA3CA5"/>
    <w:rsid w:val="00EA410E"/>
    <w:rsid w:val="00EA4FD1"/>
    <w:rsid w:val="00EA52B3"/>
    <w:rsid w:val="00EA53C2"/>
    <w:rsid w:val="00EA5695"/>
    <w:rsid w:val="00EA59B8"/>
    <w:rsid w:val="00EA5A4C"/>
    <w:rsid w:val="00EA5B0A"/>
    <w:rsid w:val="00EA6274"/>
    <w:rsid w:val="00EA65AD"/>
    <w:rsid w:val="00EA67EC"/>
    <w:rsid w:val="00EA7FCF"/>
    <w:rsid w:val="00EB06E6"/>
    <w:rsid w:val="00EB0CA3"/>
    <w:rsid w:val="00EB104F"/>
    <w:rsid w:val="00EB1432"/>
    <w:rsid w:val="00EB1B27"/>
    <w:rsid w:val="00EB1DA8"/>
    <w:rsid w:val="00EB28A8"/>
    <w:rsid w:val="00EB4CFF"/>
    <w:rsid w:val="00EB5476"/>
    <w:rsid w:val="00EB70B0"/>
    <w:rsid w:val="00EB73B6"/>
    <w:rsid w:val="00EB7633"/>
    <w:rsid w:val="00EB7736"/>
    <w:rsid w:val="00EC2332"/>
    <w:rsid w:val="00EC2BA8"/>
    <w:rsid w:val="00EC2E2D"/>
    <w:rsid w:val="00EC2F1C"/>
    <w:rsid w:val="00EC462B"/>
    <w:rsid w:val="00EC4723"/>
    <w:rsid w:val="00EC4E47"/>
    <w:rsid w:val="00EC56B4"/>
    <w:rsid w:val="00EC56E0"/>
    <w:rsid w:val="00EC6057"/>
    <w:rsid w:val="00EC606E"/>
    <w:rsid w:val="00EC6847"/>
    <w:rsid w:val="00EC72C4"/>
    <w:rsid w:val="00EC7DB6"/>
    <w:rsid w:val="00ED02C5"/>
    <w:rsid w:val="00ED162F"/>
    <w:rsid w:val="00ED18D0"/>
    <w:rsid w:val="00ED2E52"/>
    <w:rsid w:val="00ED3024"/>
    <w:rsid w:val="00ED3380"/>
    <w:rsid w:val="00ED35BC"/>
    <w:rsid w:val="00ED3AF0"/>
    <w:rsid w:val="00ED3FA3"/>
    <w:rsid w:val="00ED4546"/>
    <w:rsid w:val="00ED4708"/>
    <w:rsid w:val="00ED5FE4"/>
    <w:rsid w:val="00ED6CF9"/>
    <w:rsid w:val="00ED71C5"/>
    <w:rsid w:val="00EE16FA"/>
    <w:rsid w:val="00EE179B"/>
    <w:rsid w:val="00EE21EA"/>
    <w:rsid w:val="00EE2E82"/>
    <w:rsid w:val="00EE332B"/>
    <w:rsid w:val="00EE3C42"/>
    <w:rsid w:val="00EE3D4F"/>
    <w:rsid w:val="00EE4CAF"/>
    <w:rsid w:val="00EE534D"/>
    <w:rsid w:val="00EE5560"/>
    <w:rsid w:val="00EE58FB"/>
    <w:rsid w:val="00EE5ECE"/>
    <w:rsid w:val="00EE6F1E"/>
    <w:rsid w:val="00EE7EF4"/>
    <w:rsid w:val="00EF0348"/>
    <w:rsid w:val="00EF1393"/>
    <w:rsid w:val="00EF1F9C"/>
    <w:rsid w:val="00EF1FA1"/>
    <w:rsid w:val="00EF2268"/>
    <w:rsid w:val="00EF2796"/>
    <w:rsid w:val="00EF2B8A"/>
    <w:rsid w:val="00EF4366"/>
    <w:rsid w:val="00EF4684"/>
    <w:rsid w:val="00EF4AF1"/>
    <w:rsid w:val="00EF4CD6"/>
    <w:rsid w:val="00EF55A0"/>
    <w:rsid w:val="00EF5768"/>
    <w:rsid w:val="00EF6270"/>
    <w:rsid w:val="00EF63D1"/>
    <w:rsid w:val="00EF6513"/>
    <w:rsid w:val="00EF6683"/>
    <w:rsid w:val="00EF7002"/>
    <w:rsid w:val="00EF769B"/>
    <w:rsid w:val="00F0013D"/>
    <w:rsid w:val="00F00433"/>
    <w:rsid w:val="00F01CE8"/>
    <w:rsid w:val="00F02685"/>
    <w:rsid w:val="00F027BA"/>
    <w:rsid w:val="00F03E79"/>
    <w:rsid w:val="00F0538B"/>
    <w:rsid w:val="00F05709"/>
    <w:rsid w:val="00F0628D"/>
    <w:rsid w:val="00F06651"/>
    <w:rsid w:val="00F06E9B"/>
    <w:rsid w:val="00F07DE6"/>
    <w:rsid w:val="00F07E71"/>
    <w:rsid w:val="00F1056C"/>
    <w:rsid w:val="00F107F1"/>
    <w:rsid w:val="00F10FC1"/>
    <w:rsid w:val="00F112FD"/>
    <w:rsid w:val="00F133A1"/>
    <w:rsid w:val="00F13ECD"/>
    <w:rsid w:val="00F1407F"/>
    <w:rsid w:val="00F14D4E"/>
    <w:rsid w:val="00F155CE"/>
    <w:rsid w:val="00F1578D"/>
    <w:rsid w:val="00F1582D"/>
    <w:rsid w:val="00F16991"/>
    <w:rsid w:val="00F16BF2"/>
    <w:rsid w:val="00F17641"/>
    <w:rsid w:val="00F17872"/>
    <w:rsid w:val="00F17A92"/>
    <w:rsid w:val="00F17EAE"/>
    <w:rsid w:val="00F20175"/>
    <w:rsid w:val="00F20186"/>
    <w:rsid w:val="00F218D4"/>
    <w:rsid w:val="00F21D6F"/>
    <w:rsid w:val="00F21FC9"/>
    <w:rsid w:val="00F2250A"/>
    <w:rsid w:val="00F2469E"/>
    <w:rsid w:val="00F246F7"/>
    <w:rsid w:val="00F24788"/>
    <w:rsid w:val="00F247E2"/>
    <w:rsid w:val="00F24AED"/>
    <w:rsid w:val="00F259D5"/>
    <w:rsid w:val="00F26103"/>
    <w:rsid w:val="00F2640F"/>
    <w:rsid w:val="00F27C34"/>
    <w:rsid w:val="00F27E46"/>
    <w:rsid w:val="00F301C2"/>
    <w:rsid w:val="00F30258"/>
    <w:rsid w:val="00F302E1"/>
    <w:rsid w:val="00F31265"/>
    <w:rsid w:val="00F31A53"/>
    <w:rsid w:val="00F31B22"/>
    <w:rsid w:val="00F31B49"/>
    <w:rsid w:val="00F32F56"/>
    <w:rsid w:val="00F3301E"/>
    <w:rsid w:val="00F33D4F"/>
    <w:rsid w:val="00F347D8"/>
    <w:rsid w:val="00F34B53"/>
    <w:rsid w:val="00F34CD6"/>
    <w:rsid w:val="00F3542A"/>
    <w:rsid w:val="00F354C8"/>
    <w:rsid w:val="00F35873"/>
    <w:rsid w:val="00F35920"/>
    <w:rsid w:val="00F3665C"/>
    <w:rsid w:val="00F366A5"/>
    <w:rsid w:val="00F36C5F"/>
    <w:rsid w:val="00F37259"/>
    <w:rsid w:val="00F3759F"/>
    <w:rsid w:val="00F40208"/>
    <w:rsid w:val="00F405A4"/>
    <w:rsid w:val="00F41549"/>
    <w:rsid w:val="00F41F05"/>
    <w:rsid w:val="00F424F2"/>
    <w:rsid w:val="00F433BD"/>
    <w:rsid w:val="00F4429F"/>
    <w:rsid w:val="00F44EC5"/>
    <w:rsid w:val="00F456FD"/>
    <w:rsid w:val="00F457CC"/>
    <w:rsid w:val="00F47498"/>
    <w:rsid w:val="00F47CC1"/>
    <w:rsid w:val="00F509AF"/>
    <w:rsid w:val="00F50A68"/>
    <w:rsid w:val="00F512B2"/>
    <w:rsid w:val="00F51995"/>
    <w:rsid w:val="00F521DC"/>
    <w:rsid w:val="00F523C8"/>
    <w:rsid w:val="00F5283D"/>
    <w:rsid w:val="00F52887"/>
    <w:rsid w:val="00F52ABA"/>
    <w:rsid w:val="00F52BC7"/>
    <w:rsid w:val="00F52CA9"/>
    <w:rsid w:val="00F53BF4"/>
    <w:rsid w:val="00F54266"/>
    <w:rsid w:val="00F55043"/>
    <w:rsid w:val="00F55FC5"/>
    <w:rsid w:val="00F55FF3"/>
    <w:rsid w:val="00F56DCF"/>
    <w:rsid w:val="00F57034"/>
    <w:rsid w:val="00F60059"/>
    <w:rsid w:val="00F60BE9"/>
    <w:rsid w:val="00F616A2"/>
    <w:rsid w:val="00F61FD8"/>
    <w:rsid w:val="00F62DBF"/>
    <w:rsid w:val="00F63016"/>
    <w:rsid w:val="00F632BA"/>
    <w:rsid w:val="00F6355E"/>
    <w:rsid w:val="00F641FC"/>
    <w:rsid w:val="00F64393"/>
    <w:rsid w:val="00F647F7"/>
    <w:rsid w:val="00F64C0D"/>
    <w:rsid w:val="00F6583C"/>
    <w:rsid w:val="00F6589A"/>
    <w:rsid w:val="00F65C60"/>
    <w:rsid w:val="00F660B7"/>
    <w:rsid w:val="00F66C5F"/>
    <w:rsid w:val="00F674BE"/>
    <w:rsid w:val="00F6783E"/>
    <w:rsid w:val="00F67A09"/>
    <w:rsid w:val="00F67A9E"/>
    <w:rsid w:val="00F67EA4"/>
    <w:rsid w:val="00F70DBE"/>
    <w:rsid w:val="00F71124"/>
    <w:rsid w:val="00F71888"/>
    <w:rsid w:val="00F719CD"/>
    <w:rsid w:val="00F71BB8"/>
    <w:rsid w:val="00F723B2"/>
    <w:rsid w:val="00F72584"/>
    <w:rsid w:val="00F7290D"/>
    <w:rsid w:val="00F72918"/>
    <w:rsid w:val="00F7302F"/>
    <w:rsid w:val="00F732EC"/>
    <w:rsid w:val="00F73D08"/>
    <w:rsid w:val="00F7464D"/>
    <w:rsid w:val="00F74AD1"/>
    <w:rsid w:val="00F75762"/>
    <w:rsid w:val="00F7586B"/>
    <w:rsid w:val="00F75F2F"/>
    <w:rsid w:val="00F76445"/>
    <w:rsid w:val="00F7683B"/>
    <w:rsid w:val="00F76ECC"/>
    <w:rsid w:val="00F80399"/>
    <w:rsid w:val="00F812C8"/>
    <w:rsid w:val="00F8132D"/>
    <w:rsid w:val="00F818AE"/>
    <w:rsid w:val="00F81B40"/>
    <w:rsid w:val="00F820C4"/>
    <w:rsid w:val="00F825AE"/>
    <w:rsid w:val="00F83410"/>
    <w:rsid w:val="00F83829"/>
    <w:rsid w:val="00F84069"/>
    <w:rsid w:val="00F843D7"/>
    <w:rsid w:val="00F8446D"/>
    <w:rsid w:val="00F8527E"/>
    <w:rsid w:val="00F85536"/>
    <w:rsid w:val="00F8590C"/>
    <w:rsid w:val="00F8657A"/>
    <w:rsid w:val="00F8679A"/>
    <w:rsid w:val="00F869D3"/>
    <w:rsid w:val="00F87117"/>
    <w:rsid w:val="00F8736C"/>
    <w:rsid w:val="00F9030E"/>
    <w:rsid w:val="00F907D0"/>
    <w:rsid w:val="00F90ADB"/>
    <w:rsid w:val="00F90E78"/>
    <w:rsid w:val="00F91023"/>
    <w:rsid w:val="00F91209"/>
    <w:rsid w:val="00F9221F"/>
    <w:rsid w:val="00F930CF"/>
    <w:rsid w:val="00F931C7"/>
    <w:rsid w:val="00F93559"/>
    <w:rsid w:val="00F93D72"/>
    <w:rsid w:val="00F93E65"/>
    <w:rsid w:val="00F94070"/>
    <w:rsid w:val="00F950B5"/>
    <w:rsid w:val="00F9513F"/>
    <w:rsid w:val="00F978A5"/>
    <w:rsid w:val="00F97908"/>
    <w:rsid w:val="00F97B43"/>
    <w:rsid w:val="00FA0340"/>
    <w:rsid w:val="00FA07F8"/>
    <w:rsid w:val="00FA105C"/>
    <w:rsid w:val="00FA1475"/>
    <w:rsid w:val="00FA148A"/>
    <w:rsid w:val="00FA27C8"/>
    <w:rsid w:val="00FA28CE"/>
    <w:rsid w:val="00FA2934"/>
    <w:rsid w:val="00FA2C08"/>
    <w:rsid w:val="00FA31FF"/>
    <w:rsid w:val="00FA3B76"/>
    <w:rsid w:val="00FA4857"/>
    <w:rsid w:val="00FA4D66"/>
    <w:rsid w:val="00FA507D"/>
    <w:rsid w:val="00FA5A4E"/>
    <w:rsid w:val="00FA5D06"/>
    <w:rsid w:val="00FA63FD"/>
    <w:rsid w:val="00FB0082"/>
    <w:rsid w:val="00FB0243"/>
    <w:rsid w:val="00FB1527"/>
    <w:rsid w:val="00FB2537"/>
    <w:rsid w:val="00FB33DC"/>
    <w:rsid w:val="00FB3C8D"/>
    <w:rsid w:val="00FB3D28"/>
    <w:rsid w:val="00FB427C"/>
    <w:rsid w:val="00FB4338"/>
    <w:rsid w:val="00FB477E"/>
    <w:rsid w:val="00FB4C9C"/>
    <w:rsid w:val="00FB5E32"/>
    <w:rsid w:val="00FB6165"/>
    <w:rsid w:val="00FB6194"/>
    <w:rsid w:val="00FB6FBB"/>
    <w:rsid w:val="00FB7D91"/>
    <w:rsid w:val="00FC0150"/>
    <w:rsid w:val="00FC03AB"/>
    <w:rsid w:val="00FC1D60"/>
    <w:rsid w:val="00FC4729"/>
    <w:rsid w:val="00FC4A8C"/>
    <w:rsid w:val="00FC4A91"/>
    <w:rsid w:val="00FC53DB"/>
    <w:rsid w:val="00FC5E92"/>
    <w:rsid w:val="00FC5FC2"/>
    <w:rsid w:val="00FC6177"/>
    <w:rsid w:val="00FC63D1"/>
    <w:rsid w:val="00FC6E3A"/>
    <w:rsid w:val="00FC6F2C"/>
    <w:rsid w:val="00FC7528"/>
    <w:rsid w:val="00FC7D27"/>
    <w:rsid w:val="00FD0572"/>
    <w:rsid w:val="00FD1A97"/>
    <w:rsid w:val="00FD25D6"/>
    <w:rsid w:val="00FD267A"/>
    <w:rsid w:val="00FD2D7B"/>
    <w:rsid w:val="00FD37F6"/>
    <w:rsid w:val="00FD4589"/>
    <w:rsid w:val="00FD473E"/>
    <w:rsid w:val="00FD4BA1"/>
    <w:rsid w:val="00FD5F9A"/>
    <w:rsid w:val="00FD6E1D"/>
    <w:rsid w:val="00FD7DF9"/>
    <w:rsid w:val="00FE07B5"/>
    <w:rsid w:val="00FE0B51"/>
    <w:rsid w:val="00FE0B78"/>
    <w:rsid w:val="00FE0D9C"/>
    <w:rsid w:val="00FE0EB3"/>
    <w:rsid w:val="00FE0ED4"/>
    <w:rsid w:val="00FE1D95"/>
    <w:rsid w:val="00FE1EAB"/>
    <w:rsid w:val="00FE22B5"/>
    <w:rsid w:val="00FE2C05"/>
    <w:rsid w:val="00FE3465"/>
    <w:rsid w:val="00FE3CED"/>
    <w:rsid w:val="00FE5BB0"/>
    <w:rsid w:val="00FE6686"/>
    <w:rsid w:val="00FE67CF"/>
    <w:rsid w:val="00FE6D20"/>
    <w:rsid w:val="00FE6FB9"/>
    <w:rsid w:val="00FE753B"/>
    <w:rsid w:val="00FE7549"/>
    <w:rsid w:val="00FE7BCC"/>
    <w:rsid w:val="00FE7EE6"/>
    <w:rsid w:val="00FF037D"/>
    <w:rsid w:val="00FF09D0"/>
    <w:rsid w:val="00FF126D"/>
    <w:rsid w:val="00FF2092"/>
    <w:rsid w:val="00FF2310"/>
    <w:rsid w:val="00FF2E73"/>
    <w:rsid w:val="00FF307F"/>
    <w:rsid w:val="00FF4AE2"/>
    <w:rsid w:val="00FF50A8"/>
    <w:rsid w:val="00FF571E"/>
    <w:rsid w:val="00FF6BD1"/>
    <w:rsid w:val="00FF6CC0"/>
    <w:rsid w:val="00FF6DCE"/>
    <w:rsid w:val="00FF6EBC"/>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77C41C50-AB61-424C-9751-F0A6C1CC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2D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57DB2"/>
    <w:pPr>
      <w:keepNext/>
      <w:numPr>
        <w:numId w:val="2"/>
      </w:numPr>
      <w:spacing w:before="120"/>
      <w:outlineLvl w:val="0"/>
    </w:pPr>
    <w:rPr>
      <w:b/>
      <w:bCs/>
      <w:sz w:val="28"/>
      <w:szCs w:val="28"/>
    </w:rPr>
  </w:style>
  <w:style w:type="paragraph" w:styleId="Heading2">
    <w:name w:val="heading 2"/>
    <w:basedOn w:val="Normal"/>
    <w:next w:val="Normal"/>
    <w:link w:val="Heading2Char"/>
    <w:qFormat/>
    <w:rsid w:val="00657DB2"/>
    <w:pPr>
      <w:keepNext/>
      <w:numPr>
        <w:ilvl w:val="1"/>
        <w:numId w:val="2"/>
      </w:numPr>
      <w:spacing w:before="120"/>
      <w:outlineLvl w:val="1"/>
    </w:pPr>
    <w:rPr>
      <w:b/>
      <w:bCs/>
      <w:sz w:val="24"/>
    </w:rPr>
  </w:style>
  <w:style w:type="paragraph" w:styleId="Heading3">
    <w:name w:val="heading 3"/>
    <w:basedOn w:val="Normal"/>
    <w:next w:val="Normal"/>
    <w:link w:val="Heading3Char"/>
    <w:qFormat/>
    <w:rsid w:val="00657DB2"/>
    <w:pPr>
      <w:keepNext/>
      <w:numPr>
        <w:ilvl w:val="2"/>
        <w:numId w:val="2"/>
      </w:numPr>
      <w:spacing w:before="120"/>
      <w:outlineLvl w:val="2"/>
    </w:pPr>
    <w:rPr>
      <w:b/>
    </w:rPr>
  </w:style>
  <w:style w:type="paragraph" w:styleId="Heading4">
    <w:name w:val="heading 4"/>
    <w:basedOn w:val="Normal"/>
    <w:next w:val="Normal"/>
    <w:qFormat/>
    <w:rsid w:val="00657DB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657DB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657DB2"/>
    <w:pPr>
      <w:numPr>
        <w:ilvl w:val="5"/>
        <w:numId w:val="2"/>
      </w:numPr>
      <w:spacing w:before="240" w:after="60"/>
      <w:outlineLvl w:val="5"/>
    </w:pPr>
    <w:rPr>
      <w:b/>
      <w:bCs/>
    </w:rPr>
  </w:style>
  <w:style w:type="paragraph" w:styleId="Heading7">
    <w:name w:val="heading 7"/>
    <w:basedOn w:val="Normal"/>
    <w:next w:val="Normal"/>
    <w:qFormat/>
    <w:rsid w:val="00657DB2"/>
    <w:pPr>
      <w:numPr>
        <w:ilvl w:val="6"/>
        <w:numId w:val="2"/>
      </w:numPr>
      <w:spacing w:before="240" w:after="60"/>
      <w:outlineLvl w:val="6"/>
    </w:pPr>
    <w:rPr>
      <w:sz w:val="24"/>
      <w:szCs w:val="24"/>
    </w:rPr>
  </w:style>
  <w:style w:type="paragraph" w:styleId="Heading8">
    <w:name w:val="heading 8"/>
    <w:basedOn w:val="Normal"/>
    <w:next w:val="Normal"/>
    <w:qFormat/>
    <w:rsid w:val="00657DB2"/>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657DB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57DB2"/>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657DB2"/>
    <w:rPr>
      <w:color w:val="0000FF"/>
      <w:u w:val="single"/>
    </w:rPr>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657DB2"/>
    <w:pPr>
      <w:jc w:val="center"/>
    </w:pPr>
    <w:rPr>
      <w:b/>
      <w:bCs/>
      <w:sz w:val="20"/>
      <w:szCs w:val="20"/>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C411AF"/>
    <w:rPr>
      <w:b/>
      <w:bCs/>
    </w:rPr>
  </w:style>
  <w:style w:type="paragraph" w:styleId="ListBullet">
    <w:name w:val="List Bullet"/>
    <w:basedOn w:val="List"/>
    <w:rsid w:val="00657DB2"/>
    <w:pPr>
      <w:autoSpaceDE/>
      <w:autoSpaceDN/>
      <w:adjustRightInd/>
      <w:spacing w:after="180"/>
      <w:ind w:left="568" w:hanging="284"/>
      <w:jc w:val="left"/>
    </w:pPr>
    <w:rPr>
      <w:sz w:val="20"/>
      <w:szCs w:val="20"/>
      <w:lang w:val="en-GB"/>
    </w:rPr>
  </w:style>
  <w:style w:type="paragraph" w:styleId="List">
    <w:name w:val="List"/>
    <w:basedOn w:val="Normal"/>
    <w:rsid w:val="00657DB2"/>
    <w:pPr>
      <w:ind w:left="360" w:hanging="360"/>
    </w:pPr>
  </w:style>
  <w:style w:type="paragraph" w:styleId="BodyText2">
    <w:name w:val="Body Text 2"/>
    <w:basedOn w:val="Normal"/>
    <w:rsid w:val="00657DB2"/>
    <w:pPr>
      <w:spacing w:after="0"/>
      <w:jc w:val="left"/>
    </w:pPr>
    <w:rPr>
      <w:szCs w:val="20"/>
    </w:rPr>
  </w:style>
  <w:style w:type="paragraph" w:styleId="BalloonText">
    <w:name w:val="Balloon Text"/>
    <w:basedOn w:val="Normal"/>
    <w:semiHidden/>
    <w:rsid w:val="00657DB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57DB2"/>
    <w:rPr>
      <w:color w:val="800080"/>
      <w:u w:val="single"/>
    </w:rPr>
  </w:style>
  <w:style w:type="paragraph" w:styleId="FootnoteText">
    <w:name w:val="footnote text"/>
    <w:basedOn w:val="Normal"/>
    <w:semiHidden/>
    <w:rsid w:val="00657DB2"/>
    <w:rPr>
      <w:sz w:val="20"/>
      <w:szCs w:val="20"/>
    </w:rPr>
  </w:style>
  <w:style w:type="character" w:styleId="FootnoteReference">
    <w:name w:val="footnote reference"/>
    <w:basedOn w:val="DefaultParagraphFont"/>
    <w:semiHidden/>
    <w:rsid w:val="00657DB2"/>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CommentText">
    <w:name w:val="annotation text"/>
    <w:basedOn w:val="Normal"/>
    <w:link w:val="CommentTextChar"/>
    <w:rsid w:val="0046460C"/>
    <w:rPr>
      <w:sz w:val="20"/>
      <w:szCs w:val="20"/>
    </w:rPr>
  </w:style>
  <w:style w:type="character" w:customStyle="1" w:styleId="CommentTextChar">
    <w:name w:val="Comment Text Char"/>
    <w:basedOn w:val="DefaultParagraphFont"/>
    <w:link w:val="CommentText"/>
    <w:rsid w:val="0046460C"/>
  </w:style>
  <w:style w:type="paragraph" w:customStyle="1" w:styleId="TAH">
    <w:name w:val="TAH"/>
    <w:basedOn w:val="TAC"/>
    <w:link w:val="TAHCar"/>
    <w:rsid w:val="008F20BC"/>
    <w:rPr>
      <w:b/>
    </w:rPr>
  </w:style>
  <w:style w:type="paragraph" w:customStyle="1" w:styleId="TAC">
    <w:name w:val="TAC"/>
    <w:basedOn w:val="Normal"/>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Normal"/>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NormalWeb">
    <w:name w:val="Normal (Web)"/>
    <w:basedOn w:val="Normal"/>
    <w:uiPriority w:val="99"/>
    <w:semiHidden/>
    <w:unhideWhenUsed/>
    <w:rsid w:val="00525EC0"/>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GridTable4-Accent51">
    <w:name w:val="Grid Table 4 - Accent 51"/>
    <w:basedOn w:val="TableNormal"/>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Normal"/>
    <w:next w:val="Normal"/>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表段落11,목록단락,목록 단락"/>
    <w:basedOn w:val="Normal"/>
    <w:link w:val="ListParagraphChar"/>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2E6E54"/>
    <w:rPr>
      <w:lang w:val="en-GB" w:eastAsia="ja-JP"/>
    </w:rPr>
  </w:style>
  <w:style w:type="character" w:styleId="CommentReference">
    <w:name w:val="annotation reference"/>
    <w:qFormat/>
    <w:rsid w:val="002E6E54"/>
    <w:rPr>
      <w:kern w:val="2"/>
      <w:sz w:val="16"/>
      <w:szCs w:val="16"/>
      <w:lang w:val="en-GB" w:eastAsia="zh-CN" w:bidi="ar-SA"/>
    </w:rPr>
  </w:style>
  <w:style w:type="paragraph" w:styleId="CommentSubject">
    <w:name w:val="annotation subject"/>
    <w:basedOn w:val="CommentText"/>
    <w:next w:val="CommentText"/>
    <w:link w:val="CommentSubjectChar"/>
    <w:rsid w:val="002E6E54"/>
    <w:rPr>
      <w:b/>
      <w:bCs/>
      <w:kern w:val="2"/>
      <w:lang w:val="en-GB" w:eastAsia="zh-CN"/>
    </w:rPr>
  </w:style>
  <w:style w:type="character" w:customStyle="1" w:styleId="CommentSubjectChar">
    <w:name w:val="Comment Subject Char"/>
    <w:basedOn w:val="CommentTextChar"/>
    <w:link w:val="CommentSubject"/>
    <w:rsid w:val="002E6E54"/>
    <w:rPr>
      <w:b/>
      <w:bCs/>
      <w:kern w:val="2"/>
      <w:lang w:val="en-GB" w:eastAsia="zh-CN"/>
    </w:rPr>
  </w:style>
  <w:style w:type="paragraph" w:styleId="Revision">
    <w:name w:val="Revision"/>
    <w:hidden/>
    <w:uiPriority w:val="99"/>
    <w:semiHidden/>
    <w:rsid w:val="002E6E54"/>
    <w:rPr>
      <w:sz w:val="22"/>
      <w:szCs w:val="22"/>
    </w:rPr>
  </w:style>
  <w:style w:type="paragraph" w:styleId="DocumentMap">
    <w:name w:val="Document Map"/>
    <w:basedOn w:val="Normal"/>
    <w:link w:val="DocumentMapChar"/>
    <w:rsid w:val="002E6E54"/>
    <w:rPr>
      <w:rFonts w:ascii="SimSun"/>
      <w:kern w:val="2"/>
      <w:sz w:val="18"/>
      <w:szCs w:val="18"/>
      <w:lang w:val="en-GB"/>
    </w:rPr>
  </w:style>
  <w:style w:type="character" w:customStyle="1" w:styleId="DocumentMapChar">
    <w:name w:val="Document Map Char"/>
    <w:basedOn w:val="DefaultParagraphFont"/>
    <w:link w:val="DocumentMap"/>
    <w:rsid w:val="002E6E54"/>
    <w:rPr>
      <w:rFonts w:ascii="SimSun"/>
      <w:kern w:val="2"/>
      <w:sz w:val="18"/>
      <w:szCs w:val="18"/>
      <w:lang w:val="en-GB"/>
    </w:rPr>
  </w:style>
  <w:style w:type="character" w:customStyle="1" w:styleId="Heading1Char">
    <w:name w:val="Heading 1 Char"/>
    <w:link w:val="Heading1"/>
    <w:rsid w:val="002E6E54"/>
    <w:rPr>
      <w:b/>
      <w:bCs/>
      <w:sz w:val="28"/>
      <w:szCs w:val="28"/>
    </w:rPr>
  </w:style>
  <w:style w:type="character" w:customStyle="1" w:styleId="Heading2Char">
    <w:name w:val="Heading 2 Char"/>
    <w:link w:val="Heading2"/>
    <w:rsid w:val="002E6E54"/>
    <w:rPr>
      <w:b/>
      <w:bCs/>
      <w:sz w:val="24"/>
      <w:szCs w:val="22"/>
    </w:rPr>
  </w:style>
  <w:style w:type="character" w:customStyle="1" w:styleId="Heading3Char">
    <w:name w:val="Heading 3 Char"/>
    <w:link w:val="Heading3"/>
    <w:rsid w:val="002E6E54"/>
    <w:rPr>
      <w:b/>
      <w:sz w:val="22"/>
      <w:szCs w:val="22"/>
    </w:rPr>
  </w:style>
  <w:style w:type="character" w:styleId="Strong">
    <w:name w:val="Strong"/>
    <w:qFormat/>
    <w:rsid w:val="002E6E54"/>
    <w:rPr>
      <w:b/>
      <w:bCs/>
      <w:kern w:val="2"/>
      <w:lang w:val="en-GB" w:eastAsia="zh-CN" w:bidi="ar-SA"/>
    </w:rPr>
  </w:style>
  <w:style w:type="paragraph" w:customStyle="1" w:styleId="RAN1bullet2">
    <w:name w:val="RAN1 bullet2"/>
    <w:basedOn w:val="Normal"/>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Normal"/>
    <w:next w:val="Normal"/>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DengXian" w:hAnsi="Arial"/>
      <w:sz w:val="36"/>
      <w:szCs w:val="20"/>
      <w:lang w:val="en-GB" w:eastAsia="de-DE"/>
    </w:rPr>
  </w:style>
  <w:style w:type="paragraph" w:customStyle="1" w:styleId="B1">
    <w:name w:val="B1"/>
    <w:basedOn w:val="List"/>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PlaceholderText">
    <w:name w:val="Placeholder Text"/>
    <w:basedOn w:val="DefaultParagraphFont"/>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Normal"/>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Normal"/>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Normal"/>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DefaultParagraphFont"/>
    <w:link w:val="LGTdoc1"/>
    <w:rsid w:val="001D4E4F"/>
    <w:rPr>
      <w:rFonts w:eastAsia="Batang"/>
      <w:b/>
      <w:snapToGrid w:val="0"/>
      <w:sz w:val="28"/>
      <w:lang w:val="en-GB" w:eastAsia="ko-KR"/>
    </w:rPr>
  </w:style>
  <w:style w:type="paragraph" w:customStyle="1" w:styleId="Proposal">
    <w:name w:val="Proposal"/>
    <w:basedOn w:val="Normal"/>
    <w:qFormat/>
    <w:rsid w:val="00FA5D06"/>
    <w:pPr>
      <w:widowControl w:val="0"/>
      <w:tabs>
        <w:tab w:val="left" w:pos="1701"/>
      </w:tabs>
      <w:autoSpaceDE/>
      <w:autoSpaceDN/>
      <w:adjustRightInd/>
      <w:snapToGrid/>
      <w:spacing w:after="0"/>
    </w:pPr>
    <w:rPr>
      <w:rFonts w:asciiTheme="minorHAnsi" w:eastAsiaTheme="minorEastAsia" w:hAnsiTheme="minorHAnsi" w:cstheme="minorBidi"/>
      <w:b/>
      <w:bCs/>
      <w:kern w:val="2"/>
      <w:sz w:val="21"/>
      <w:lang w:eastAsia="zh-CN"/>
    </w:rPr>
  </w:style>
  <w:style w:type="paragraph" w:customStyle="1" w:styleId="proposal-bullet">
    <w:name w:val="proposal-bullet"/>
    <w:basedOn w:val="Normal"/>
    <w:link w:val="proposal-bullet0"/>
    <w:autoRedefine/>
    <w:rsid w:val="00717A07"/>
    <w:pPr>
      <w:numPr>
        <w:numId w:val="10"/>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TOC1">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Normal"/>
    <w:link w:val="LGTdocChar"/>
    <w:rsid w:val="00205F38"/>
    <w:pPr>
      <w:widowControl w:val="0"/>
      <w:spacing w:afterLines="50" w:line="264" w:lineRule="auto"/>
    </w:pPr>
    <w:rPr>
      <w:rFonts w:eastAsia="Batang"/>
      <w:kern w:val="2"/>
      <w:szCs w:val="24"/>
      <w:lang w:val="en-GB" w:eastAsia="ko-KR"/>
    </w:rPr>
  </w:style>
  <w:style w:type="paragraph" w:customStyle="1" w:styleId="maintext">
    <w:name w:val="main text"/>
    <w:basedOn w:val="Normal"/>
    <w:link w:val="maintextChar"/>
    <w:qFormat/>
    <w:rsid w:val="009573C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9573C9"/>
    <w:rPr>
      <w:rFonts w:eastAsia="Malgun Gothic" w:cs="Batang"/>
      <w:lang w:val="en-GB" w:eastAsia="ko-KR"/>
    </w:rPr>
  </w:style>
  <w:style w:type="paragraph" w:customStyle="1" w:styleId="NoteLevel2">
    <w:name w:val="Note Level 2"/>
    <w:basedOn w:val="Normal"/>
    <w:uiPriority w:val="1"/>
    <w:rsid w:val="0047653F"/>
    <w:pPr>
      <w:keepNext/>
      <w:numPr>
        <w:ilvl w:val="1"/>
        <w:numId w:val="11"/>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Prop-obsv">
    <w:name w:val="Prop-obsv"/>
    <w:basedOn w:val="Normal"/>
    <w:link w:val="Prop-obsv0"/>
    <w:qFormat/>
    <w:rsid w:val="0047653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rFonts w:eastAsiaTheme="majorEastAsia"/>
      <w:b/>
      <w:bCs/>
      <w:sz w:val="24"/>
      <w:szCs w:val="24"/>
      <w:lang w:eastAsia="ja-JP"/>
    </w:rPr>
  </w:style>
  <w:style w:type="character" w:customStyle="1" w:styleId="Prop-obsv0">
    <w:name w:val="Prop-obsv (文字)"/>
    <w:basedOn w:val="DefaultParagraphFont"/>
    <w:link w:val="Prop-obsv"/>
    <w:rsid w:val="0047653F"/>
    <w:rPr>
      <w:rFonts w:eastAsiaTheme="majorEastAsia"/>
      <w:b/>
      <w:bCs/>
      <w:sz w:val="24"/>
      <w:szCs w:val="24"/>
      <w:shd w:val="clear" w:color="auto" w:fill="FFFFFF"/>
      <w:lang w:eastAsia="ja-JP"/>
    </w:rPr>
  </w:style>
  <w:style w:type="paragraph" w:customStyle="1" w:styleId="PANumberedParas">
    <w:name w:val="PA Numbered Paras"/>
    <w:basedOn w:val="Normal"/>
    <w:rsid w:val="004763EB"/>
    <w:pPr>
      <w:numPr>
        <w:numId w:val="13"/>
      </w:numPr>
      <w:tabs>
        <w:tab w:val="left" w:pos="1080"/>
      </w:tabs>
      <w:autoSpaceDE/>
      <w:autoSpaceDN/>
      <w:adjustRightInd/>
      <w:snapToGrid/>
      <w:spacing w:line="360" w:lineRule="auto"/>
      <w:ind w:left="0" w:firstLine="0"/>
    </w:pPr>
    <w:rPr>
      <w:rFonts w:eastAsiaTheme="minorEastAsia"/>
      <w:sz w:val="24"/>
      <w:szCs w:val="24"/>
    </w:rPr>
  </w:style>
  <w:style w:type="character" w:customStyle="1" w:styleId="LGTdocChar">
    <w:name w:val="LGTdoc_본문 Char"/>
    <w:link w:val="LGTdoc"/>
    <w:locked/>
    <w:rsid w:val="005076D6"/>
    <w:rPr>
      <w:rFonts w:eastAsia="Batang"/>
      <w:kern w:val="2"/>
      <w:sz w:val="22"/>
      <w:szCs w:val="24"/>
      <w:lang w:val="en-GB" w:eastAsia="ko-KR"/>
    </w:rPr>
  </w:style>
  <w:style w:type="paragraph" w:customStyle="1" w:styleId="TF">
    <w:name w:val="TF"/>
    <w:basedOn w:val="TH"/>
    <w:link w:val="TFChar"/>
    <w:rsid w:val="00BC5E77"/>
    <w:pPr>
      <w:keepNext w:val="0"/>
      <w:overflowPunct w:val="0"/>
      <w:autoSpaceDE w:val="0"/>
      <w:autoSpaceDN w:val="0"/>
      <w:adjustRightInd w:val="0"/>
      <w:spacing w:before="0" w:after="240"/>
      <w:textAlignment w:val="baseline"/>
    </w:pPr>
    <w:rPr>
      <w:rFonts w:eastAsia="Times New Roman"/>
      <w:lang w:val="en-GB" w:eastAsia="ko-KR"/>
    </w:rPr>
  </w:style>
  <w:style w:type="character" w:customStyle="1" w:styleId="TFChar">
    <w:name w:val="TF Char"/>
    <w:link w:val="TF"/>
    <w:rsid w:val="00BC5E77"/>
    <w:rPr>
      <w:rFonts w:ascii="Arial" w:eastAsia="Times New Roman" w:hAnsi="Arial"/>
      <w:b/>
      <w:lang w:val="en-GB" w:eastAsia="ko-KR"/>
    </w:rPr>
  </w:style>
  <w:style w:type="paragraph" w:customStyle="1" w:styleId="Observation">
    <w:name w:val="Observation"/>
    <w:basedOn w:val="Proposal"/>
    <w:qFormat/>
    <w:rsid w:val="00C9522E"/>
    <w:pPr>
      <w:numPr>
        <w:numId w:val="20"/>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3603803">
      <w:bodyDiv w:val="1"/>
      <w:marLeft w:val="0"/>
      <w:marRight w:val="0"/>
      <w:marTop w:val="0"/>
      <w:marBottom w:val="0"/>
      <w:divBdr>
        <w:top w:val="none" w:sz="0" w:space="0" w:color="auto"/>
        <w:left w:val="none" w:sz="0" w:space="0" w:color="auto"/>
        <w:bottom w:val="none" w:sz="0" w:space="0" w:color="auto"/>
        <w:right w:val="none" w:sz="0" w:space="0" w:color="auto"/>
      </w:divBdr>
    </w:div>
    <w:div w:id="49428171">
      <w:bodyDiv w:val="1"/>
      <w:marLeft w:val="0"/>
      <w:marRight w:val="0"/>
      <w:marTop w:val="0"/>
      <w:marBottom w:val="0"/>
      <w:divBdr>
        <w:top w:val="none" w:sz="0" w:space="0" w:color="auto"/>
        <w:left w:val="none" w:sz="0" w:space="0" w:color="auto"/>
        <w:bottom w:val="none" w:sz="0" w:space="0" w:color="auto"/>
        <w:right w:val="none" w:sz="0" w:space="0" w:color="auto"/>
      </w:divBdr>
    </w:div>
    <w:div w:id="61760201">
      <w:bodyDiv w:val="1"/>
      <w:marLeft w:val="0"/>
      <w:marRight w:val="0"/>
      <w:marTop w:val="0"/>
      <w:marBottom w:val="0"/>
      <w:divBdr>
        <w:top w:val="none" w:sz="0" w:space="0" w:color="auto"/>
        <w:left w:val="none" w:sz="0" w:space="0" w:color="auto"/>
        <w:bottom w:val="none" w:sz="0" w:space="0" w:color="auto"/>
        <w:right w:val="none" w:sz="0" w:space="0" w:color="auto"/>
      </w:divBdr>
    </w:div>
    <w:div w:id="103691583">
      <w:bodyDiv w:val="1"/>
      <w:marLeft w:val="0"/>
      <w:marRight w:val="0"/>
      <w:marTop w:val="0"/>
      <w:marBottom w:val="0"/>
      <w:divBdr>
        <w:top w:val="none" w:sz="0" w:space="0" w:color="auto"/>
        <w:left w:val="none" w:sz="0" w:space="0" w:color="auto"/>
        <w:bottom w:val="none" w:sz="0" w:space="0" w:color="auto"/>
        <w:right w:val="none" w:sz="0" w:space="0" w:color="auto"/>
      </w:divBdr>
    </w:div>
    <w:div w:id="128135210">
      <w:bodyDiv w:val="1"/>
      <w:marLeft w:val="0"/>
      <w:marRight w:val="0"/>
      <w:marTop w:val="0"/>
      <w:marBottom w:val="0"/>
      <w:divBdr>
        <w:top w:val="none" w:sz="0" w:space="0" w:color="auto"/>
        <w:left w:val="none" w:sz="0" w:space="0" w:color="auto"/>
        <w:bottom w:val="none" w:sz="0" w:space="0" w:color="auto"/>
        <w:right w:val="none" w:sz="0" w:space="0" w:color="auto"/>
      </w:divBdr>
    </w:div>
    <w:div w:id="151022140">
      <w:bodyDiv w:val="1"/>
      <w:marLeft w:val="0"/>
      <w:marRight w:val="0"/>
      <w:marTop w:val="0"/>
      <w:marBottom w:val="0"/>
      <w:divBdr>
        <w:top w:val="none" w:sz="0" w:space="0" w:color="auto"/>
        <w:left w:val="none" w:sz="0" w:space="0" w:color="auto"/>
        <w:bottom w:val="none" w:sz="0" w:space="0" w:color="auto"/>
        <w:right w:val="none" w:sz="0" w:space="0" w:color="auto"/>
      </w:divBdr>
    </w:div>
    <w:div w:id="160125825">
      <w:bodyDiv w:val="1"/>
      <w:marLeft w:val="0"/>
      <w:marRight w:val="0"/>
      <w:marTop w:val="0"/>
      <w:marBottom w:val="0"/>
      <w:divBdr>
        <w:top w:val="none" w:sz="0" w:space="0" w:color="auto"/>
        <w:left w:val="none" w:sz="0" w:space="0" w:color="auto"/>
        <w:bottom w:val="none" w:sz="0" w:space="0" w:color="auto"/>
        <w:right w:val="none" w:sz="0" w:space="0" w:color="auto"/>
      </w:divBdr>
    </w:div>
    <w:div w:id="2131278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948839">
      <w:bodyDiv w:val="1"/>
      <w:marLeft w:val="0"/>
      <w:marRight w:val="0"/>
      <w:marTop w:val="0"/>
      <w:marBottom w:val="0"/>
      <w:divBdr>
        <w:top w:val="none" w:sz="0" w:space="0" w:color="auto"/>
        <w:left w:val="none" w:sz="0" w:space="0" w:color="auto"/>
        <w:bottom w:val="none" w:sz="0" w:space="0" w:color="auto"/>
        <w:right w:val="none" w:sz="0" w:space="0" w:color="auto"/>
      </w:divBdr>
    </w:div>
    <w:div w:id="264506040">
      <w:bodyDiv w:val="1"/>
      <w:marLeft w:val="0"/>
      <w:marRight w:val="0"/>
      <w:marTop w:val="0"/>
      <w:marBottom w:val="0"/>
      <w:divBdr>
        <w:top w:val="none" w:sz="0" w:space="0" w:color="auto"/>
        <w:left w:val="none" w:sz="0" w:space="0" w:color="auto"/>
        <w:bottom w:val="none" w:sz="0" w:space="0" w:color="auto"/>
        <w:right w:val="none" w:sz="0" w:space="0" w:color="auto"/>
      </w:divBdr>
    </w:div>
    <w:div w:id="284507475">
      <w:bodyDiv w:val="1"/>
      <w:marLeft w:val="0"/>
      <w:marRight w:val="0"/>
      <w:marTop w:val="0"/>
      <w:marBottom w:val="0"/>
      <w:divBdr>
        <w:top w:val="none" w:sz="0" w:space="0" w:color="auto"/>
        <w:left w:val="none" w:sz="0" w:space="0" w:color="auto"/>
        <w:bottom w:val="none" w:sz="0" w:space="0" w:color="auto"/>
        <w:right w:val="none" w:sz="0" w:space="0" w:color="auto"/>
      </w:divBdr>
    </w:div>
    <w:div w:id="307438322">
      <w:bodyDiv w:val="1"/>
      <w:marLeft w:val="0"/>
      <w:marRight w:val="0"/>
      <w:marTop w:val="0"/>
      <w:marBottom w:val="0"/>
      <w:divBdr>
        <w:top w:val="none" w:sz="0" w:space="0" w:color="auto"/>
        <w:left w:val="none" w:sz="0" w:space="0" w:color="auto"/>
        <w:bottom w:val="none" w:sz="0" w:space="0" w:color="auto"/>
        <w:right w:val="none" w:sz="0" w:space="0" w:color="auto"/>
      </w:divBdr>
    </w:div>
    <w:div w:id="312371154">
      <w:bodyDiv w:val="1"/>
      <w:marLeft w:val="0"/>
      <w:marRight w:val="0"/>
      <w:marTop w:val="0"/>
      <w:marBottom w:val="0"/>
      <w:divBdr>
        <w:top w:val="none" w:sz="0" w:space="0" w:color="auto"/>
        <w:left w:val="none" w:sz="0" w:space="0" w:color="auto"/>
        <w:bottom w:val="none" w:sz="0" w:space="0" w:color="auto"/>
        <w:right w:val="none" w:sz="0" w:space="0" w:color="auto"/>
      </w:divBdr>
    </w:div>
    <w:div w:id="31518597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51278">
      <w:bodyDiv w:val="1"/>
      <w:marLeft w:val="0"/>
      <w:marRight w:val="0"/>
      <w:marTop w:val="0"/>
      <w:marBottom w:val="0"/>
      <w:divBdr>
        <w:top w:val="none" w:sz="0" w:space="0" w:color="auto"/>
        <w:left w:val="none" w:sz="0" w:space="0" w:color="auto"/>
        <w:bottom w:val="none" w:sz="0" w:space="0" w:color="auto"/>
        <w:right w:val="none" w:sz="0" w:space="0" w:color="auto"/>
      </w:divBdr>
    </w:div>
    <w:div w:id="3622488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5952">
      <w:bodyDiv w:val="1"/>
      <w:marLeft w:val="0"/>
      <w:marRight w:val="0"/>
      <w:marTop w:val="0"/>
      <w:marBottom w:val="0"/>
      <w:divBdr>
        <w:top w:val="none" w:sz="0" w:space="0" w:color="auto"/>
        <w:left w:val="none" w:sz="0" w:space="0" w:color="auto"/>
        <w:bottom w:val="none" w:sz="0" w:space="0" w:color="auto"/>
        <w:right w:val="none" w:sz="0" w:space="0" w:color="auto"/>
      </w:divBdr>
    </w:div>
    <w:div w:id="416948826">
      <w:bodyDiv w:val="1"/>
      <w:marLeft w:val="0"/>
      <w:marRight w:val="0"/>
      <w:marTop w:val="0"/>
      <w:marBottom w:val="0"/>
      <w:divBdr>
        <w:top w:val="none" w:sz="0" w:space="0" w:color="auto"/>
        <w:left w:val="none" w:sz="0" w:space="0" w:color="auto"/>
        <w:bottom w:val="none" w:sz="0" w:space="0" w:color="auto"/>
        <w:right w:val="none" w:sz="0" w:space="0" w:color="auto"/>
      </w:divBdr>
    </w:div>
    <w:div w:id="467631472">
      <w:bodyDiv w:val="1"/>
      <w:marLeft w:val="0"/>
      <w:marRight w:val="0"/>
      <w:marTop w:val="0"/>
      <w:marBottom w:val="0"/>
      <w:divBdr>
        <w:top w:val="none" w:sz="0" w:space="0" w:color="auto"/>
        <w:left w:val="none" w:sz="0" w:space="0" w:color="auto"/>
        <w:bottom w:val="none" w:sz="0" w:space="0" w:color="auto"/>
        <w:right w:val="none" w:sz="0" w:space="0" w:color="auto"/>
      </w:divBdr>
    </w:div>
    <w:div w:id="5277920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220300">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595553405">
      <w:bodyDiv w:val="1"/>
      <w:marLeft w:val="0"/>
      <w:marRight w:val="0"/>
      <w:marTop w:val="0"/>
      <w:marBottom w:val="0"/>
      <w:divBdr>
        <w:top w:val="none" w:sz="0" w:space="0" w:color="auto"/>
        <w:left w:val="none" w:sz="0" w:space="0" w:color="auto"/>
        <w:bottom w:val="none" w:sz="0" w:space="0" w:color="auto"/>
        <w:right w:val="none" w:sz="0" w:space="0" w:color="auto"/>
      </w:divBdr>
    </w:div>
    <w:div w:id="596602915">
      <w:bodyDiv w:val="1"/>
      <w:marLeft w:val="0"/>
      <w:marRight w:val="0"/>
      <w:marTop w:val="0"/>
      <w:marBottom w:val="0"/>
      <w:divBdr>
        <w:top w:val="none" w:sz="0" w:space="0" w:color="auto"/>
        <w:left w:val="none" w:sz="0" w:space="0" w:color="auto"/>
        <w:bottom w:val="none" w:sz="0" w:space="0" w:color="auto"/>
        <w:right w:val="none" w:sz="0" w:space="0" w:color="auto"/>
      </w:divBdr>
    </w:div>
    <w:div w:id="610163701">
      <w:bodyDiv w:val="1"/>
      <w:marLeft w:val="0"/>
      <w:marRight w:val="0"/>
      <w:marTop w:val="0"/>
      <w:marBottom w:val="0"/>
      <w:divBdr>
        <w:top w:val="none" w:sz="0" w:space="0" w:color="auto"/>
        <w:left w:val="none" w:sz="0" w:space="0" w:color="auto"/>
        <w:bottom w:val="none" w:sz="0" w:space="0" w:color="auto"/>
        <w:right w:val="none" w:sz="0" w:space="0" w:color="auto"/>
      </w:divBdr>
    </w:div>
    <w:div w:id="628820559">
      <w:bodyDiv w:val="1"/>
      <w:marLeft w:val="0"/>
      <w:marRight w:val="0"/>
      <w:marTop w:val="0"/>
      <w:marBottom w:val="0"/>
      <w:divBdr>
        <w:top w:val="none" w:sz="0" w:space="0" w:color="auto"/>
        <w:left w:val="none" w:sz="0" w:space="0" w:color="auto"/>
        <w:bottom w:val="none" w:sz="0" w:space="0" w:color="auto"/>
        <w:right w:val="none" w:sz="0" w:space="0" w:color="auto"/>
      </w:divBdr>
    </w:div>
    <w:div w:id="629163510">
      <w:bodyDiv w:val="1"/>
      <w:marLeft w:val="0"/>
      <w:marRight w:val="0"/>
      <w:marTop w:val="0"/>
      <w:marBottom w:val="0"/>
      <w:divBdr>
        <w:top w:val="none" w:sz="0" w:space="0" w:color="auto"/>
        <w:left w:val="none" w:sz="0" w:space="0" w:color="auto"/>
        <w:bottom w:val="none" w:sz="0" w:space="0" w:color="auto"/>
        <w:right w:val="none" w:sz="0" w:space="0" w:color="auto"/>
      </w:divBdr>
    </w:div>
    <w:div w:id="647900416">
      <w:bodyDiv w:val="1"/>
      <w:marLeft w:val="0"/>
      <w:marRight w:val="0"/>
      <w:marTop w:val="0"/>
      <w:marBottom w:val="0"/>
      <w:divBdr>
        <w:top w:val="none" w:sz="0" w:space="0" w:color="auto"/>
        <w:left w:val="none" w:sz="0" w:space="0" w:color="auto"/>
        <w:bottom w:val="none" w:sz="0" w:space="0" w:color="auto"/>
        <w:right w:val="none" w:sz="0" w:space="0" w:color="auto"/>
      </w:divBdr>
    </w:div>
    <w:div w:id="678122455">
      <w:bodyDiv w:val="1"/>
      <w:marLeft w:val="0"/>
      <w:marRight w:val="0"/>
      <w:marTop w:val="0"/>
      <w:marBottom w:val="0"/>
      <w:divBdr>
        <w:top w:val="none" w:sz="0" w:space="0" w:color="auto"/>
        <w:left w:val="none" w:sz="0" w:space="0" w:color="auto"/>
        <w:bottom w:val="none" w:sz="0" w:space="0" w:color="auto"/>
        <w:right w:val="none" w:sz="0" w:space="0" w:color="auto"/>
      </w:divBdr>
    </w:div>
    <w:div w:id="680476482">
      <w:bodyDiv w:val="1"/>
      <w:marLeft w:val="0"/>
      <w:marRight w:val="0"/>
      <w:marTop w:val="0"/>
      <w:marBottom w:val="0"/>
      <w:divBdr>
        <w:top w:val="none" w:sz="0" w:space="0" w:color="auto"/>
        <w:left w:val="none" w:sz="0" w:space="0" w:color="auto"/>
        <w:bottom w:val="none" w:sz="0" w:space="0" w:color="auto"/>
        <w:right w:val="none" w:sz="0" w:space="0" w:color="auto"/>
      </w:divBdr>
    </w:div>
    <w:div w:id="749080616">
      <w:bodyDiv w:val="1"/>
      <w:marLeft w:val="0"/>
      <w:marRight w:val="0"/>
      <w:marTop w:val="0"/>
      <w:marBottom w:val="0"/>
      <w:divBdr>
        <w:top w:val="none" w:sz="0" w:space="0" w:color="auto"/>
        <w:left w:val="none" w:sz="0" w:space="0" w:color="auto"/>
        <w:bottom w:val="none" w:sz="0" w:space="0" w:color="auto"/>
        <w:right w:val="none" w:sz="0" w:space="0" w:color="auto"/>
      </w:divBdr>
    </w:div>
    <w:div w:id="789276222">
      <w:bodyDiv w:val="1"/>
      <w:marLeft w:val="0"/>
      <w:marRight w:val="0"/>
      <w:marTop w:val="0"/>
      <w:marBottom w:val="0"/>
      <w:divBdr>
        <w:top w:val="none" w:sz="0" w:space="0" w:color="auto"/>
        <w:left w:val="none" w:sz="0" w:space="0" w:color="auto"/>
        <w:bottom w:val="none" w:sz="0" w:space="0" w:color="auto"/>
        <w:right w:val="none" w:sz="0" w:space="0" w:color="auto"/>
      </w:divBdr>
    </w:div>
    <w:div w:id="819035442">
      <w:bodyDiv w:val="1"/>
      <w:marLeft w:val="0"/>
      <w:marRight w:val="0"/>
      <w:marTop w:val="0"/>
      <w:marBottom w:val="0"/>
      <w:divBdr>
        <w:top w:val="none" w:sz="0" w:space="0" w:color="auto"/>
        <w:left w:val="none" w:sz="0" w:space="0" w:color="auto"/>
        <w:bottom w:val="none" w:sz="0" w:space="0" w:color="auto"/>
        <w:right w:val="none" w:sz="0" w:space="0" w:color="auto"/>
      </w:divBdr>
    </w:div>
    <w:div w:id="851337580">
      <w:bodyDiv w:val="1"/>
      <w:marLeft w:val="0"/>
      <w:marRight w:val="0"/>
      <w:marTop w:val="0"/>
      <w:marBottom w:val="0"/>
      <w:divBdr>
        <w:top w:val="none" w:sz="0" w:space="0" w:color="auto"/>
        <w:left w:val="none" w:sz="0" w:space="0" w:color="auto"/>
        <w:bottom w:val="none" w:sz="0" w:space="0" w:color="auto"/>
        <w:right w:val="none" w:sz="0" w:space="0" w:color="auto"/>
      </w:divBdr>
    </w:div>
    <w:div w:id="851839239">
      <w:bodyDiv w:val="1"/>
      <w:marLeft w:val="0"/>
      <w:marRight w:val="0"/>
      <w:marTop w:val="0"/>
      <w:marBottom w:val="0"/>
      <w:divBdr>
        <w:top w:val="none" w:sz="0" w:space="0" w:color="auto"/>
        <w:left w:val="none" w:sz="0" w:space="0" w:color="auto"/>
        <w:bottom w:val="none" w:sz="0" w:space="0" w:color="auto"/>
        <w:right w:val="none" w:sz="0" w:space="0" w:color="auto"/>
      </w:divBdr>
    </w:div>
    <w:div w:id="858618840">
      <w:bodyDiv w:val="1"/>
      <w:marLeft w:val="0"/>
      <w:marRight w:val="0"/>
      <w:marTop w:val="0"/>
      <w:marBottom w:val="0"/>
      <w:divBdr>
        <w:top w:val="none" w:sz="0" w:space="0" w:color="auto"/>
        <w:left w:val="none" w:sz="0" w:space="0" w:color="auto"/>
        <w:bottom w:val="none" w:sz="0" w:space="0" w:color="auto"/>
        <w:right w:val="none" w:sz="0" w:space="0" w:color="auto"/>
      </w:divBdr>
    </w:div>
    <w:div w:id="879972333">
      <w:bodyDiv w:val="1"/>
      <w:marLeft w:val="0"/>
      <w:marRight w:val="0"/>
      <w:marTop w:val="0"/>
      <w:marBottom w:val="0"/>
      <w:divBdr>
        <w:top w:val="none" w:sz="0" w:space="0" w:color="auto"/>
        <w:left w:val="none" w:sz="0" w:space="0" w:color="auto"/>
        <w:bottom w:val="none" w:sz="0" w:space="0" w:color="auto"/>
        <w:right w:val="none" w:sz="0" w:space="0" w:color="auto"/>
      </w:divBdr>
    </w:div>
    <w:div w:id="901797533">
      <w:bodyDiv w:val="1"/>
      <w:marLeft w:val="0"/>
      <w:marRight w:val="0"/>
      <w:marTop w:val="0"/>
      <w:marBottom w:val="0"/>
      <w:divBdr>
        <w:top w:val="none" w:sz="0" w:space="0" w:color="auto"/>
        <w:left w:val="none" w:sz="0" w:space="0" w:color="auto"/>
        <w:bottom w:val="none" w:sz="0" w:space="0" w:color="auto"/>
        <w:right w:val="none" w:sz="0" w:space="0" w:color="auto"/>
      </w:divBdr>
    </w:div>
    <w:div w:id="904531916">
      <w:bodyDiv w:val="1"/>
      <w:marLeft w:val="0"/>
      <w:marRight w:val="0"/>
      <w:marTop w:val="0"/>
      <w:marBottom w:val="0"/>
      <w:divBdr>
        <w:top w:val="none" w:sz="0" w:space="0" w:color="auto"/>
        <w:left w:val="none" w:sz="0" w:space="0" w:color="auto"/>
        <w:bottom w:val="none" w:sz="0" w:space="0" w:color="auto"/>
        <w:right w:val="none" w:sz="0" w:space="0" w:color="auto"/>
      </w:divBdr>
    </w:div>
    <w:div w:id="915478136">
      <w:bodyDiv w:val="1"/>
      <w:marLeft w:val="0"/>
      <w:marRight w:val="0"/>
      <w:marTop w:val="0"/>
      <w:marBottom w:val="0"/>
      <w:divBdr>
        <w:top w:val="none" w:sz="0" w:space="0" w:color="auto"/>
        <w:left w:val="none" w:sz="0" w:space="0" w:color="auto"/>
        <w:bottom w:val="none" w:sz="0" w:space="0" w:color="auto"/>
        <w:right w:val="none" w:sz="0" w:space="0" w:color="auto"/>
      </w:divBdr>
    </w:div>
    <w:div w:id="980117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17207">
      <w:bodyDiv w:val="1"/>
      <w:marLeft w:val="0"/>
      <w:marRight w:val="0"/>
      <w:marTop w:val="0"/>
      <w:marBottom w:val="0"/>
      <w:divBdr>
        <w:top w:val="none" w:sz="0" w:space="0" w:color="auto"/>
        <w:left w:val="none" w:sz="0" w:space="0" w:color="auto"/>
        <w:bottom w:val="none" w:sz="0" w:space="0" w:color="auto"/>
        <w:right w:val="none" w:sz="0" w:space="0" w:color="auto"/>
      </w:divBdr>
    </w:div>
    <w:div w:id="985358510">
      <w:bodyDiv w:val="1"/>
      <w:marLeft w:val="0"/>
      <w:marRight w:val="0"/>
      <w:marTop w:val="0"/>
      <w:marBottom w:val="0"/>
      <w:divBdr>
        <w:top w:val="none" w:sz="0" w:space="0" w:color="auto"/>
        <w:left w:val="none" w:sz="0" w:space="0" w:color="auto"/>
        <w:bottom w:val="none" w:sz="0" w:space="0" w:color="auto"/>
        <w:right w:val="none" w:sz="0" w:space="0" w:color="auto"/>
      </w:divBdr>
    </w:div>
    <w:div w:id="98994405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08025431">
      <w:bodyDiv w:val="1"/>
      <w:marLeft w:val="0"/>
      <w:marRight w:val="0"/>
      <w:marTop w:val="0"/>
      <w:marBottom w:val="0"/>
      <w:divBdr>
        <w:top w:val="none" w:sz="0" w:space="0" w:color="auto"/>
        <w:left w:val="none" w:sz="0" w:space="0" w:color="auto"/>
        <w:bottom w:val="none" w:sz="0" w:space="0" w:color="auto"/>
        <w:right w:val="none" w:sz="0" w:space="0" w:color="auto"/>
      </w:divBdr>
    </w:div>
    <w:div w:id="1040979873">
      <w:bodyDiv w:val="1"/>
      <w:marLeft w:val="0"/>
      <w:marRight w:val="0"/>
      <w:marTop w:val="0"/>
      <w:marBottom w:val="0"/>
      <w:divBdr>
        <w:top w:val="none" w:sz="0" w:space="0" w:color="auto"/>
        <w:left w:val="none" w:sz="0" w:space="0" w:color="auto"/>
        <w:bottom w:val="none" w:sz="0" w:space="0" w:color="auto"/>
        <w:right w:val="none" w:sz="0" w:space="0" w:color="auto"/>
      </w:divBdr>
    </w:div>
    <w:div w:id="1057628006">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108963254">
      <w:bodyDiv w:val="1"/>
      <w:marLeft w:val="0"/>
      <w:marRight w:val="0"/>
      <w:marTop w:val="0"/>
      <w:marBottom w:val="0"/>
      <w:divBdr>
        <w:top w:val="none" w:sz="0" w:space="0" w:color="auto"/>
        <w:left w:val="none" w:sz="0" w:space="0" w:color="auto"/>
        <w:bottom w:val="none" w:sz="0" w:space="0" w:color="auto"/>
        <w:right w:val="none" w:sz="0" w:space="0" w:color="auto"/>
      </w:divBdr>
    </w:div>
    <w:div w:id="1192380352">
      <w:bodyDiv w:val="1"/>
      <w:marLeft w:val="0"/>
      <w:marRight w:val="0"/>
      <w:marTop w:val="0"/>
      <w:marBottom w:val="0"/>
      <w:divBdr>
        <w:top w:val="none" w:sz="0" w:space="0" w:color="auto"/>
        <w:left w:val="none" w:sz="0" w:space="0" w:color="auto"/>
        <w:bottom w:val="none" w:sz="0" w:space="0" w:color="auto"/>
        <w:right w:val="none" w:sz="0" w:space="0" w:color="auto"/>
      </w:divBdr>
    </w:div>
    <w:div w:id="1200624987">
      <w:bodyDiv w:val="1"/>
      <w:marLeft w:val="0"/>
      <w:marRight w:val="0"/>
      <w:marTop w:val="0"/>
      <w:marBottom w:val="0"/>
      <w:divBdr>
        <w:top w:val="none" w:sz="0" w:space="0" w:color="auto"/>
        <w:left w:val="none" w:sz="0" w:space="0" w:color="auto"/>
        <w:bottom w:val="none" w:sz="0" w:space="0" w:color="auto"/>
        <w:right w:val="none" w:sz="0" w:space="0" w:color="auto"/>
      </w:divBdr>
    </w:div>
    <w:div w:id="1235970591">
      <w:bodyDiv w:val="1"/>
      <w:marLeft w:val="0"/>
      <w:marRight w:val="0"/>
      <w:marTop w:val="0"/>
      <w:marBottom w:val="0"/>
      <w:divBdr>
        <w:top w:val="none" w:sz="0" w:space="0" w:color="auto"/>
        <w:left w:val="none" w:sz="0" w:space="0" w:color="auto"/>
        <w:bottom w:val="none" w:sz="0" w:space="0" w:color="auto"/>
        <w:right w:val="none" w:sz="0" w:space="0" w:color="auto"/>
      </w:divBdr>
    </w:div>
    <w:div w:id="1269973704">
      <w:bodyDiv w:val="1"/>
      <w:marLeft w:val="0"/>
      <w:marRight w:val="0"/>
      <w:marTop w:val="0"/>
      <w:marBottom w:val="0"/>
      <w:divBdr>
        <w:top w:val="none" w:sz="0" w:space="0" w:color="auto"/>
        <w:left w:val="none" w:sz="0" w:space="0" w:color="auto"/>
        <w:bottom w:val="none" w:sz="0" w:space="0" w:color="auto"/>
        <w:right w:val="none" w:sz="0" w:space="0" w:color="auto"/>
      </w:divBdr>
    </w:div>
    <w:div w:id="1287930159">
      <w:bodyDiv w:val="1"/>
      <w:marLeft w:val="0"/>
      <w:marRight w:val="0"/>
      <w:marTop w:val="0"/>
      <w:marBottom w:val="0"/>
      <w:divBdr>
        <w:top w:val="none" w:sz="0" w:space="0" w:color="auto"/>
        <w:left w:val="none" w:sz="0" w:space="0" w:color="auto"/>
        <w:bottom w:val="none" w:sz="0" w:space="0" w:color="auto"/>
        <w:right w:val="none" w:sz="0" w:space="0" w:color="auto"/>
      </w:divBdr>
    </w:div>
    <w:div w:id="1333338729">
      <w:bodyDiv w:val="1"/>
      <w:marLeft w:val="0"/>
      <w:marRight w:val="0"/>
      <w:marTop w:val="0"/>
      <w:marBottom w:val="0"/>
      <w:divBdr>
        <w:top w:val="none" w:sz="0" w:space="0" w:color="auto"/>
        <w:left w:val="none" w:sz="0" w:space="0" w:color="auto"/>
        <w:bottom w:val="none" w:sz="0" w:space="0" w:color="auto"/>
        <w:right w:val="none" w:sz="0" w:space="0" w:color="auto"/>
      </w:divBdr>
    </w:div>
    <w:div w:id="1338732329">
      <w:bodyDiv w:val="1"/>
      <w:marLeft w:val="0"/>
      <w:marRight w:val="0"/>
      <w:marTop w:val="0"/>
      <w:marBottom w:val="0"/>
      <w:divBdr>
        <w:top w:val="none" w:sz="0" w:space="0" w:color="auto"/>
        <w:left w:val="none" w:sz="0" w:space="0" w:color="auto"/>
        <w:bottom w:val="none" w:sz="0" w:space="0" w:color="auto"/>
        <w:right w:val="none" w:sz="0" w:space="0" w:color="auto"/>
      </w:divBdr>
    </w:div>
    <w:div w:id="1351222444">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420131467">
      <w:bodyDiv w:val="1"/>
      <w:marLeft w:val="0"/>
      <w:marRight w:val="0"/>
      <w:marTop w:val="0"/>
      <w:marBottom w:val="0"/>
      <w:divBdr>
        <w:top w:val="none" w:sz="0" w:space="0" w:color="auto"/>
        <w:left w:val="none" w:sz="0" w:space="0" w:color="auto"/>
        <w:bottom w:val="none" w:sz="0" w:space="0" w:color="auto"/>
        <w:right w:val="none" w:sz="0" w:space="0" w:color="auto"/>
      </w:divBdr>
    </w:div>
    <w:div w:id="1440178841">
      <w:bodyDiv w:val="1"/>
      <w:marLeft w:val="0"/>
      <w:marRight w:val="0"/>
      <w:marTop w:val="0"/>
      <w:marBottom w:val="0"/>
      <w:divBdr>
        <w:top w:val="none" w:sz="0" w:space="0" w:color="auto"/>
        <w:left w:val="none" w:sz="0" w:space="0" w:color="auto"/>
        <w:bottom w:val="none" w:sz="0" w:space="0" w:color="auto"/>
        <w:right w:val="none" w:sz="0" w:space="0" w:color="auto"/>
      </w:divBdr>
    </w:div>
    <w:div w:id="1492409941">
      <w:bodyDiv w:val="1"/>
      <w:marLeft w:val="0"/>
      <w:marRight w:val="0"/>
      <w:marTop w:val="0"/>
      <w:marBottom w:val="0"/>
      <w:divBdr>
        <w:top w:val="none" w:sz="0" w:space="0" w:color="auto"/>
        <w:left w:val="none" w:sz="0" w:space="0" w:color="auto"/>
        <w:bottom w:val="none" w:sz="0" w:space="0" w:color="auto"/>
        <w:right w:val="none" w:sz="0" w:space="0" w:color="auto"/>
      </w:divBdr>
    </w:div>
    <w:div w:id="1527400688">
      <w:bodyDiv w:val="1"/>
      <w:marLeft w:val="0"/>
      <w:marRight w:val="0"/>
      <w:marTop w:val="0"/>
      <w:marBottom w:val="0"/>
      <w:divBdr>
        <w:top w:val="none" w:sz="0" w:space="0" w:color="auto"/>
        <w:left w:val="none" w:sz="0" w:space="0" w:color="auto"/>
        <w:bottom w:val="none" w:sz="0" w:space="0" w:color="auto"/>
        <w:right w:val="none" w:sz="0" w:space="0" w:color="auto"/>
      </w:divBdr>
    </w:div>
    <w:div w:id="1528443135">
      <w:bodyDiv w:val="1"/>
      <w:marLeft w:val="0"/>
      <w:marRight w:val="0"/>
      <w:marTop w:val="0"/>
      <w:marBottom w:val="0"/>
      <w:divBdr>
        <w:top w:val="none" w:sz="0" w:space="0" w:color="auto"/>
        <w:left w:val="none" w:sz="0" w:space="0" w:color="auto"/>
        <w:bottom w:val="none" w:sz="0" w:space="0" w:color="auto"/>
        <w:right w:val="none" w:sz="0" w:space="0" w:color="auto"/>
      </w:divBdr>
    </w:div>
    <w:div w:id="1536575361">
      <w:bodyDiv w:val="1"/>
      <w:marLeft w:val="0"/>
      <w:marRight w:val="0"/>
      <w:marTop w:val="0"/>
      <w:marBottom w:val="0"/>
      <w:divBdr>
        <w:top w:val="none" w:sz="0" w:space="0" w:color="auto"/>
        <w:left w:val="none" w:sz="0" w:space="0" w:color="auto"/>
        <w:bottom w:val="none" w:sz="0" w:space="0" w:color="auto"/>
        <w:right w:val="none" w:sz="0" w:space="0" w:color="auto"/>
      </w:divBdr>
    </w:div>
    <w:div w:id="1543321612">
      <w:bodyDiv w:val="1"/>
      <w:marLeft w:val="0"/>
      <w:marRight w:val="0"/>
      <w:marTop w:val="0"/>
      <w:marBottom w:val="0"/>
      <w:divBdr>
        <w:top w:val="none" w:sz="0" w:space="0" w:color="auto"/>
        <w:left w:val="none" w:sz="0" w:space="0" w:color="auto"/>
        <w:bottom w:val="none" w:sz="0" w:space="0" w:color="auto"/>
        <w:right w:val="none" w:sz="0" w:space="0" w:color="auto"/>
      </w:divBdr>
    </w:div>
    <w:div w:id="1577086734">
      <w:bodyDiv w:val="1"/>
      <w:marLeft w:val="0"/>
      <w:marRight w:val="0"/>
      <w:marTop w:val="0"/>
      <w:marBottom w:val="0"/>
      <w:divBdr>
        <w:top w:val="none" w:sz="0" w:space="0" w:color="auto"/>
        <w:left w:val="none" w:sz="0" w:space="0" w:color="auto"/>
        <w:bottom w:val="none" w:sz="0" w:space="0" w:color="auto"/>
        <w:right w:val="none" w:sz="0" w:space="0" w:color="auto"/>
      </w:divBdr>
    </w:div>
    <w:div w:id="1579972210">
      <w:bodyDiv w:val="1"/>
      <w:marLeft w:val="0"/>
      <w:marRight w:val="0"/>
      <w:marTop w:val="0"/>
      <w:marBottom w:val="0"/>
      <w:divBdr>
        <w:top w:val="none" w:sz="0" w:space="0" w:color="auto"/>
        <w:left w:val="none" w:sz="0" w:space="0" w:color="auto"/>
        <w:bottom w:val="none" w:sz="0" w:space="0" w:color="auto"/>
        <w:right w:val="none" w:sz="0" w:space="0" w:color="auto"/>
      </w:divBdr>
    </w:div>
    <w:div w:id="1638098225">
      <w:bodyDiv w:val="1"/>
      <w:marLeft w:val="0"/>
      <w:marRight w:val="0"/>
      <w:marTop w:val="0"/>
      <w:marBottom w:val="0"/>
      <w:divBdr>
        <w:top w:val="none" w:sz="0" w:space="0" w:color="auto"/>
        <w:left w:val="none" w:sz="0" w:space="0" w:color="auto"/>
        <w:bottom w:val="none" w:sz="0" w:space="0" w:color="auto"/>
        <w:right w:val="none" w:sz="0" w:space="0" w:color="auto"/>
      </w:divBdr>
    </w:div>
    <w:div w:id="1649355979">
      <w:bodyDiv w:val="1"/>
      <w:marLeft w:val="0"/>
      <w:marRight w:val="0"/>
      <w:marTop w:val="0"/>
      <w:marBottom w:val="0"/>
      <w:divBdr>
        <w:top w:val="none" w:sz="0" w:space="0" w:color="auto"/>
        <w:left w:val="none" w:sz="0" w:space="0" w:color="auto"/>
        <w:bottom w:val="none" w:sz="0" w:space="0" w:color="auto"/>
        <w:right w:val="none" w:sz="0" w:space="0" w:color="auto"/>
      </w:divBdr>
    </w:div>
    <w:div w:id="1699964910">
      <w:bodyDiv w:val="1"/>
      <w:marLeft w:val="0"/>
      <w:marRight w:val="0"/>
      <w:marTop w:val="0"/>
      <w:marBottom w:val="0"/>
      <w:divBdr>
        <w:top w:val="none" w:sz="0" w:space="0" w:color="auto"/>
        <w:left w:val="none" w:sz="0" w:space="0" w:color="auto"/>
        <w:bottom w:val="none" w:sz="0" w:space="0" w:color="auto"/>
        <w:right w:val="none" w:sz="0" w:space="0" w:color="auto"/>
      </w:divBdr>
    </w:div>
    <w:div w:id="1709646437">
      <w:bodyDiv w:val="1"/>
      <w:marLeft w:val="0"/>
      <w:marRight w:val="0"/>
      <w:marTop w:val="0"/>
      <w:marBottom w:val="0"/>
      <w:divBdr>
        <w:top w:val="none" w:sz="0" w:space="0" w:color="auto"/>
        <w:left w:val="none" w:sz="0" w:space="0" w:color="auto"/>
        <w:bottom w:val="none" w:sz="0" w:space="0" w:color="auto"/>
        <w:right w:val="none" w:sz="0" w:space="0" w:color="auto"/>
      </w:divBdr>
    </w:div>
    <w:div w:id="1724139650">
      <w:bodyDiv w:val="1"/>
      <w:marLeft w:val="0"/>
      <w:marRight w:val="0"/>
      <w:marTop w:val="0"/>
      <w:marBottom w:val="0"/>
      <w:divBdr>
        <w:top w:val="none" w:sz="0" w:space="0" w:color="auto"/>
        <w:left w:val="none" w:sz="0" w:space="0" w:color="auto"/>
        <w:bottom w:val="none" w:sz="0" w:space="0" w:color="auto"/>
        <w:right w:val="none" w:sz="0" w:space="0" w:color="auto"/>
      </w:divBdr>
    </w:div>
    <w:div w:id="17273407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032783">
      <w:bodyDiv w:val="1"/>
      <w:marLeft w:val="0"/>
      <w:marRight w:val="0"/>
      <w:marTop w:val="0"/>
      <w:marBottom w:val="0"/>
      <w:divBdr>
        <w:top w:val="none" w:sz="0" w:space="0" w:color="auto"/>
        <w:left w:val="none" w:sz="0" w:space="0" w:color="auto"/>
        <w:bottom w:val="none" w:sz="0" w:space="0" w:color="auto"/>
        <w:right w:val="none" w:sz="0" w:space="0" w:color="auto"/>
      </w:divBdr>
    </w:div>
    <w:div w:id="1760329466">
      <w:bodyDiv w:val="1"/>
      <w:marLeft w:val="0"/>
      <w:marRight w:val="0"/>
      <w:marTop w:val="0"/>
      <w:marBottom w:val="0"/>
      <w:divBdr>
        <w:top w:val="none" w:sz="0" w:space="0" w:color="auto"/>
        <w:left w:val="none" w:sz="0" w:space="0" w:color="auto"/>
        <w:bottom w:val="none" w:sz="0" w:space="0" w:color="auto"/>
        <w:right w:val="none" w:sz="0" w:space="0" w:color="auto"/>
      </w:divBdr>
    </w:div>
    <w:div w:id="1786466737">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39804836">
      <w:bodyDiv w:val="1"/>
      <w:marLeft w:val="0"/>
      <w:marRight w:val="0"/>
      <w:marTop w:val="0"/>
      <w:marBottom w:val="0"/>
      <w:divBdr>
        <w:top w:val="none" w:sz="0" w:space="0" w:color="auto"/>
        <w:left w:val="none" w:sz="0" w:space="0" w:color="auto"/>
        <w:bottom w:val="none" w:sz="0" w:space="0" w:color="auto"/>
        <w:right w:val="none" w:sz="0" w:space="0" w:color="auto"/>
      </w:divBdr>
    </w:div>
    <w:div w:id="1848133796">
      <w:bodyDiv w:val="1"/>
      <w:marLeft w:val="0"/>
      <w:marRight w:val="0"/>
      <w:marTop w:val="0"/>
      <w:marBottom w:val="0"/>
      <w:divBdr>
        <w:top w:val="none" w:sz="0" w:space="0" w:color="auto"/>
        <w:left w:val="none" w:sz="0" w:space="0" w:color="auto"/>
        <w:bottom w:val="none" w:sz="0" w:space="0" w:color="auto"/>
        <w:right w:val="none" w:sz="0" w:space="0" w:color="auto"/>
      </w:divBdr>
    </w:div>
    <w:div w:id="1863468474">
      <w:bodyDiv w:val="1"/>
      <w:marLeft w:val="0"/>
      <w:marRight w:val="0"/>
      <w:marTop w:val="0"/>
      <w:marBottom w:val="0"/>
      <w:divBdr>
        <w:top w:val="none" w:sz="0" w:space="0" w:color="auto"/>
        <w:left w:val="none" w:sz="0" w:space="0" w:color="auto"/>
        <w:bottom w:val="none" w:sz="0" w:space="0" w:color="auto"/>
        <w:right w:val="none" w:sz="0" w:space="0" w:color="auto"/>
      </w:divBdr>
    </w:div>
    <w:div w:id="1872645562">
      <w:bodyDiv w:val="1"/>
      <w:marLeft w:val="0"/>
      <w:marRight w:val="0"/>
      <w:marTop w:val="0"/>
      <w:marBottom w:val="0"/>
      <w:divBdr>
        <w:top w:val="none" w:sz="0" w:space="0" w:color="auto"/>
        <w:left w:val="none" w:sz="0" w:space="0" w:color="auto"/>
        <w:bottom w:val="none" w:sz="0" w:space="0" w:color="auto"/>
        <w:right w:val="none" w:sz="0" w:space="0" w:color="auto"/>
      </w:divBdr>
    </w:div>
    <w:div w:id="1883130142">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5834">
      <w:bodyDiv w:val="1"/>
      <w:marLeft w:val="0"/>
      <w:marRight w:val="0"/>
      <w:marTop w:val="0"/>
      <w:marBottom w:val="0"/>
      <w:divBdr>
        <w:top w:val="none" w:sz="0" w:space="0" w:color="auto"/>
        <w:left w:val="none" w:sz="0" w:space="0" w:color="auto"/>
        <w:bottom w:val="none" w:sz="0" w:space="0" w:color="auto"/>
        <w:right w:val="none" w:sz="0" w:space="0" w:color="auto"/>
      </w:divBdr>
    </w:div>
    <w:div w:id="1913193833">
      <w:bodyDiv w:val="1"/>
      <w:marLeft w:val="0"/>
      <w:marRight w:val="0"/>
      <w:marTop w:val="0"/>
      <w:marBottom w:val="0"/>
      <w:divBdr>
        <w:top w:val="none" w:sz="0" w:space="0" w:color="auto"/>
        <w:left w:val="none" w:sz="0" w:space="0" w:color="auto"/>
        <w:bottom w:val="none" w:sz="0" w:space="0" w:color="auto"/>
        <w:right w:val="none" w:sz="0" w:space="0" w:color="auto"/>
      </w:divBdr>
    </w:div>
    <w:div w:id="1919708405">
      <w:bodyDiv w:val="1"/>
      <w:marLeft w:val="0"/>
      <w:marRight w:val="0"/>
      <w:marTop w:val="0"/>
      <w:marBottom w:val="0"/>
      <w:divBdr>
        <w:top w:val="none" w:sz="0" w:space="0" w:color="auto"/>
        <w:left w:val="none" w:sz="0" w:space="0" w:color="auto"/>
        <w:bottom w:val="none" w:sz="0" w:space="0" w:color="auto"/>
        <w:right w:val="none" w:sz="0" w:space="0" w:color="auto"/>
      </w:divBdr>
    </w:div>
    <w:div w:id="1952466541">
      <w:bodyDiv w:val="1"/>
      <w:marLeft w:val="0"/>
      <w:marRight w:val="0"/>
      <w:marTop w:val="0"/>
      <w:marBottom w:val="0"/>
      <w:divBdr>
        <w:top w:val="none" w:sz="0" w:space="0" w:color="auto"/>
        <w:left w:val="none" w:sz="0" w:space="0" w:color="auto"/>
        <w:bottom w:val="none" w:sz="0" w:space="0" w:color="auto"/>
        <w:right w:val="none" w:sz="0" w:space="0" w:color="auto"/>
      </w:divBdr>
    </w:div>
    <w:div w:id="1966618246">
      <w:bodyDiv w:val="1"/>
      <w:marLeft w:val="0"/>
      <w:marRight w:val="0"/>
      <w:marTop w:val="0"/>
      <w:marBottom w:val="0"/>
      <w:divBdr>
        <w:top w:val="none" w:sz="0" w:space="0" w:color="auto"/>
        <w:left w:val="none" w:sz="0" w:space="0" w:color="auto"/>
        <w:bottom w:val="none" w:sz="0" w:space="0" w:color="auto"/>
        <w:right w:val="none" w:sz="0" w:space="0" w:color="auto"/>
      </w:divBdr>
    </w:div>
    <w:div w:id="1978753478">
      <w:bodyDiv w:val="1"/>
      <w:marLeft w:val="0"/>
      <w:marRight w:val="0"/>
      <w:marTop w:val="0"/>
      <w:marBottom w:val="0"/>
      <w:divBdr>
        <w:top w:val="none" w:sz="0" w:space="0" w:color="auto"/>
        <w:left w:val="none" w:sz="0" w:space="0" w:color="auto"/>
        <w:bottom w:val="none" w:sz="0" w:space="0" w:color="auto"/>
        <w:right w:val="none" w:sz="0" w:space="0" w:color="auto"/>
      </w:divBdr>
    </w:div>
    <w:div w:id="2030443714">
      <w:bodyDiv w:val="1"/>
      <w:marLeft w:val="0"/>
      <w:marRight w:val="0"/>
      <w:marTop w:val="0"/>
      <w:marBottom w:val="0"/>
      <w:divBdr>
        <w:top w:val="none" w:sz="0" w:space="0" w:color="auto"/>
        <w:left w:val="none" w:sz="0" w:space="0" w:color="auto"/>
        <w:bottom w:val="none" w:sz="0" w:space="0" w:color="auto"/>
        <w:right w:val="none" w:sz="0" w:space="0" w:color="auto"/>
      </w:divBdr>
    </w:div>
    <w:div w:id="2036227080">
      <w:bodyDiv w:val="1"/>
      <w:marLeft w:val="0"/>
      <w:marRight w:val="0"/>
      <w:marTop w:val="0"/>
      <w:marBottom w:val="0"/>
      <w:divBdr>
        <w:top w:val="none" w:sz="0" w:space="0" w:color="auto"/>
        <w:left w:val="none" w:sz="0" w:space="0" w:color="auto"/>
        <w:bottom w:val="none" w:sz="0" w:space="0" w:color="auto"/>
        <w:right w:val="none" w:sz="0" w:space="0" w:color="auto"/>
      </w:divBdr>
    </w:div>
    <w:div w:id="2056075574">
      <w:bodyDiv w:val="1"/>
      <w:marLeft w:val="0"/>
      <w:marRight w:val="0"/>
      <w:marTop w:val="0"/>
      <w:marBottom w:val="0"/>
      <w:divBdr>
        <w:top w:val="none" w:sz="0" w:space="0" w:color="auto"/>
        <w:left w:val="none" w:sz="0" w:space="0" w:color="auto"/>
        <w:bottom w:val="none" w:sz="0" w:space="0" w:color="auto"/>
        <w:right w:val="none" w:sz="0" w:space="0" w:color="auto"/>
      </w:divBdr>
    </w:div>
    <w:div w:id="2063750768">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 w:id="210298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0190F-6C9B-4026-ACF7-88AF2ECE2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2541</Words>
  <Characters>14487</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16995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yangyubo (A)</dc:creator>
  <cp:lastModifiedBy>Keyvan Zarifi</cp:lastModifiedBy>
  <cp:revision>4</cp:revision>
  <cp:lastPrinted>2007-06-18T22:08:00Z</cp:lastPrinted>
  <dcterms:created xsi:type="dcterms:W3CDTF">2019-11-19T18:42:00Z</dcterms:created>
  <dcterms:modified xsi:type="dcterms:W3CDTF">2019-11-19T19:11:00Z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0398131F120F87945073AC06C5FF512014561ED45E299894E69146A0C5F4D25E</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(3)B27Teb4OkjrNv575U3oSPPxoyULCxcz4AqzNDHPVGWdO42zHOLVBfT0SBYnaqlka43rjw1NS
X401t42+adHX/WAYyI5TvepPivy29KwJ0gPIHsQCwG9qvFDKFqSAqA/NJsEYSq6+PW6aabA+
b8uGdUJiznjWwUka2HHoVIQk90jWtaMhNkdcZ8X9FkR5P/46+OAQucRR2hDDQSsxPqTA2EJ0
99AQbHQMQ3Ik/HPLs7</vt:lpwstr>
  </property>
  <property fmtid="{D5CDD505-2E9C-101B-9397-08002B2CF9AE}" pid="13" name="_2015_ms_pID_725343_00">
    <vt:lpwstr>_2015_ms_pID_725343</vt:lpwstr>
  </property>
  <property fmtid="{D5CDD505-2E9C-101B-9397-08002B2CF9AE}" pid="14" name="_2015_ms_pID_7253431">
    <vt:lpwstr>hFHLUHWXokYZKwKWs3Xk+rxY8q9M4eHLkVT9WXCL+Jrt/bMUr5wEWA
zDoDVr+c/NHXt3aaiuURdOFdsZyLge8b27rDxdFJLHxxG3UidcN/y6E9t9q4ImMndfw8WYID
fMU1+Jwh5AFgi4W/9xGPOsl+gq0I9YbO7f+ZLhGQlv0hLZpX/KXfoOUeQ/wb7Aw0Xwhbr9ig
JOslbkZN0YoUnJVI/3OIJvC2LBC7Ceux3qcu</vt:lpwstr>
  </property>
  <property fmtid="{D5CDD505-2E9C-101B-9397-08002B2CF9AE}" pid="15" name="_2015_ms_pID_7253431_00">
    <vt:lpwstr>_2015_ms_pID_7253431</vt:lpwstr>
  </property>
  <property fmtid="{D5CDD505-2E9C-101B-9397-08002B2CF9AE}" pid="16" name="_2015_ms_pID_7253432">
    <vt:lpwstr>QzcUjaLnNr8YOuIatRcdra+IfaowMQIge3St
oZw1Ajz3o0fgto5c3XYEUOWIliprew==</vt:lpwstr>
  </property>
  <property fmtid="{D5CDD505-2E9C-101B-9397-08002B2CF9AE}" pid="17" name="_2015_ms_pID_7253432_00">
    <vt:lpwstr>_2015_ms_pID_7253432</vt:lpwstr>
  </property>
  <property fmtid="{D5CDD505-2E9C-101B-9397-08002B2CF9AE}" pid="18" name="NSCPROP_SA">
    <vt:lpwstr>C:\Users\Samsung\Desktop\노훈동\출장지\FL summary\1. LTE\R1-18xxxxx feature summary on additional SRS symbols for LTE.docx</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1573225950</vt:lpwstr>
  </property>
</Properties>
</file>